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789" w:type="dxa"/>
        <w:tblInd w:w="-709" w:type="dxa"/>
        <w:tblLayout w:type="fixed"/>
        <w:tblCellMar>
          <w:left w:w="0" w:type="dxa"/>
          <w:right w:w="0" w:type="dxa"/>
        </w:tblCellMar>
        <w:tblLook w:val="01E0" w:firstRow="1" w:lastRow="1" w:firstColumn="1" w:lastColumn="1" w:noHBand="0" w:noVBand="0"/>
      </w:tblPr>
      <w:tblGrid>
        <w:gridCol w:w="1408"/>
        <w:gridCol w:w="7381"/>
      </w:tblGrid>
      <w:tr w:rsidR="004025F9" w14:paraId="644F1639" w14:textId="77777777" w:rsidTr="00724B0E">
        <w:trPr>
          <w:trHeight w:val="1327"/>
        </w:trPr>
        <w:tc>
          <w:tcPr>
            <w:tcW w:w="8769" w:type="dxa"/>
            <w:gridSpan w:val="2"/>
            <w:tcBorders>
              <w:bottom w:val="single" w:sz="4" w:space="0" w:color="auto"/>
            </w:tcBorders>
          </w:tcPr>
          <w:p w14:paraId="4B64FEC5" w14:textId="7EB6D528" w:rsidR="004025F9" w:rsidRDefault="004025F9" w:rsidP="004025F9">
            <w:pPr>
              <w:pStyle w:val="TableParagraph"/>
              <w:tabs>
                <w:tab w:val="left" w:pos="3549"/>
              </w:tabs>
              <w:spacing w:line="429" w:lineRule="exact"/>
              <w:ind w:left="285"/>
              <w:rPr>
                <w:rFonts w:ascii="Trebuchet MS"/>
                <w:i/>
                <w:sz w:val="40"/>
              </w:rPr>
            </w:pPr>
            <w:r>
              <w:rPr>
                <w:noProof/>
                <w:lang w:val="en-US"/>
              </w:rPr>
              <mc:AlternateContent>
                <mc:Choice Requires="wpg">
                  <w:drawing>
                    <wp:anchor distT="0" distB="0" distL="114300" distR="114300" simplePos="0" relativeHeight="251667456" behindDoc="1" locked="0" layoutInCell="1" allowOverlap="1" wp14:anchorId="6F943457" wp14:editId="23A8DB14">
                      <wp:simplePos x="0" y="0"/>
                      <wp:positionH relativeFrom="page">
                        <wp:posOffset>-6350</wp:posOffset>
                      </wp:positionH>
                      <wp:positionV relativeFrom="page">
                        <wp:posOffset>18415</wp:posOffset>
                      </wp:positionV>
                      <wp:extent cx="1010285" cy="33909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285" cy="339090"/>
                                <a:chOff x="1618" y="1214"/>
                                <a:chExt cx="1591" cy="534"/>
                              </a:xfrm>
                            </wpg:grpSpPr>
                            <wps:wsp>
                              <wps:cNvPr id="24" name="Freeform 4"/>
                              <wps:cNvSpPr>
                                <a:spLocks/>
                              </wps:cNvSpPr>
                              <wps:spPr bwMode="auto">
                                <a:xfrm>
                                  <a:off x="1625" y="1222"/>
                                  <a:ext cx="1576" cy="519"/>
                                </a:xfrm>
                                <a:custGeom>
                                  <a:avLst/>
                                  <a:gdLst>
                                    <a:gd name="T0" fmla="+- 0 3201 1626"/>
                                    <a:gd name="T1" fmla="*/ T0 w 1576"/>
                                    <a:gd name="T2" fmla="+- 0 1222 1222"/>
                                    <a:gd name="T3" fmla="*/ 1222 h 519"/>
                                    <a:gd name="T4" fmla="+- 0 1626 1626"/>
                                    <a:gd name="T5" fmla="*/ T4 w 1576"/>
                                    <a:gd name="T6" fmla="+- 0 1222 1222"/>
                                    <a:gd name="T7" fmla="*/ 1222 h 519"/>
                                    <a:gd name="T8" fmla="+- 0 1626 1626"/>
                                    <a:gd name="T9" fmla="*/ T8 w 1576"/>
                                    <a:gd name="T10" fmla="+- 0 1637 1222"/>
                                    <a:gd name="T11" fmla="*/ 1637 h 519"/>
                                    <a:gd name="T12" fmla="+- 0 2413 1626"/>
                                    <a:gd name="T13" fmla="*/ T12 w 1576"/>
                                    <a:gd name="T14" fmla="+- 0 1741 1222"/>
                                    <a:gd name="T15" fmla="*/ 1741 h 519"/>
                                    <a:gd name="T16" fmla="+- 0 3201 1626"/>
                                    <a:gd name="T17" fmla="*/ T16 w 1576"/>
                                    <a:gd name="T18" fmla="+- 0 1637 1222"/>
                                    <a:gd name="T19" fmla="*/ 1637 h 519"/>
                                    <a:gd name="T20" fmla="+- 0 3201 1626"/>
                                    <a:gd name="T21" fmla="*/ T20 w 1576"/>
                                    <a:gd name="T22" fmla="+- 0 1222 1222"/>
                                    <a:gd name="T23" fmla="*/ 1222 h 519"/>
                                  </a:gdLst>
                                  <a:ahLst/>
                                  <a:cxnLst>
                                    <a:cxn ang="0">
                                      <a:pos x="T1" y="T3"/>
                                    </a:cxn>
                                    <a:cxn ang="0">
                                      <a:pos x="T5" y="T7"/>
                                    </a:cxn>
                                    <a:cxn ang="0">
                                      <a:pos x="T9" y="T11"/>
                                    </a:cxn>
                                    <a:cxn ang="0">
                                      <a:pos x="T13" y="T15"/>
                                    </a:cxn>
                                    <a:cxn ang="0">
                                      <a:pos x="T17" y="T19"/>
                                    </a:cxn>
                                    <a:cxn ang="0">
                                      <a:pos x="T21" y="T23"/>
                                    </a:cxn>
                                  </a:cxnLst>
                                  <a:rect l="0" t="0" r="r" b="b"/>
                                  <a:pathLst>
                                    <a:path w="1576" h="519">
                                      <a:moveTo>
                                        <a:pt x="1575" y="0"/>
                                      </a:moveTo>
                                      <a:lnTo>
                                        <a:pt x="0" y="0"/>
                                      </a:lnTo>
                                      <a:lnTo>
                                        <a:pt x="0" y="415"/>
                                      </a:lnTo>
                                      <a:lnTo>
                                        <a:pt x="787" y="519"/>
                                      </a:lnTo>
                                      <a:lnTo>
                                        <a:pt x="1575" y="415"/>
                                      </a:lnTo>
                                      <a:lnTo>
                                        <a:pt x="1575" y="0"/>
                                      </a:lnTo>
                                      <a:close/>
                                    </a:path>
                                  </a:pathLst>
                                </a:custGeom>
                                <a:solidFill>
                                  <a:schemeClr val="accent3">
                                    <a:lumMod val="100000"/>
                                    <a:lumOff val="0"/>
                                  </a:schemeClr>
                                </a:solidFill>
                                <a:ln w="38100" cmpd="sng">
                                  <a:solidFill>
                                    <a:schemeClr val="lt1">
                                      <a:lumMod val="95000"/>
                                      <a:lumOff val="0"/>
                                    </a:schemeClr>
                                  </a:solidFill>
                                  <a:prstDash val="solid"/>
                                  <a:round/>
                                  <a:headEnd/>
                                  <a:tailEnd/>
                                </a:ln>
                                <a:effectLst/>
                                <a:extLs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rot="0" vert="horz" wrap="square" lIns="91440" tIns="45720" rIns="91440" bIns="45720" anchor="t" anchorCtr="0" upright="1">
                                <a:noAutofit/>
                              </wps:bodyPr>
                            </wps:wsp>
                            <wps:wsp>
                              <wps:cNvPr id="25" name="Freeform 5"/>
                              <wps:cNvSpPr>
                                <a:spLocks/>
                              </wps:cNvSpPr>
                              <wps:spPr bwMode="auto">
                                <a:xfrm>
                                  <a:off x="1625" y="1222"/>
                                  <a:ext cx="1576" cy="519"/>
                                </a:xfrm>
                                <a:custGeom>
                                  <a:avLst/>
                                  <a:gdLst>
                                    <a:gd name="T0" fmla="+- 0 1626 1626"/>
                                    <a:gd name="T1" fmla="*/ T0 w 1576"/>
                                    <a:gd name="T2" fmla="+- 0 1222 1222"/>
                                    <a:gd name="T3" fmla="*/ 1222 h 519"/>
                                    <a:gd name="T4" fmla="+- 0 3201 1626"/>
                                    <a:gd name="T5" fmla="*/ T4 w 1576"/>
                                    <a:gd name="T6" fmla="+- 0 1222 1222"/>
                                    <a:gd name="T7" fmla="*/ 1222 h 519"/>
                                    <a:gd name="T8" fmla="+- 0 3201 1626"/>
                                    <a:gd name="T9" fmla="*/ T8 w 1576"/>
                                    <a:gd name="T10" fmla="+- 0 1637 1222"/>
                                    <a:gd name="T11" fmla="*/ 1637 h 519"/>
                                    <a:gd name="T12" fmla="+- 0 2413 1626"/>
                                    <a:gd name="T13" fmla="*/ T12 w 1576"/>
                                    <a:gd name="T14" fmla="+- 0 1741 1222"/>
                                    <a:gd name="T15" fmla="*/ 1741 h 519"/>
                                    <a:gd name="T16" fmla="+- 0 1626 1626"/>
                                    <a:gd name="T17" fmla="*/ T16 w 1576"/>
                                    <a:gd name="T18" fmla="+- 0 1637 1222"/>
                                    <a:gd name="T19" fmla="*/ 1637 h 519"/>
                                    <a:gd name="T20" fmla="+- 0 1626 1626"/>
                                    <a:gd name="T21" fmla="*/ T20 w 1576"/>
                                    <a:gd name="T22" fmla="+- 0 1222 1222"/>
                                    <a:gd name="T23" fmla="*/ 1222 h 519"/>
                                  </a:gdLst>
                                  <a:ahLst/>
                                  <a:cxnLst>
                                    <a:cxn ang="0">
                                      <a:pos x="T1" y="T3"/>
                                    </a:cxn>
                                    <a:cxn ang="0">
                                      <a:pos x="T5" y="T7"/>
                                    </a:cxn>
                                    <a:cxn ang="0">
                                      <a:pos x="T9" y="T11"/>
                                    </a:cxn>
                                    <a:cxn ang="0">
                                      <a:pos x="T13" y="T15"/>
                                    </a:cxn>
                                    <a:cxn ang="0">
                                      <a:pos x="T17" y="T19"/>
                                    </a:cxn>
                                    <a:cxn ang="0">
                                      <a:pos x="T21" y="T23"/>
                                    </a:cxn>
                                  </a:cxnLst>
                                  <a:rect l="0" t="0" r="r" b="b"/>
                                  <a:pathLst>
                                    <a:path w="1576" h="519">
                                      <a:moveTo>
                                        <a:pt x="0" y="0"/>
                                      </a:moveTo>
                                      <a:lnTo>
                                        <a:pt x="1575" y="0"/>
                                      </a:lnTo>
                                      <a:lnTo>
                                        <a:pt x="1575" y="415"/>
                                      </a:lnTo>
                                      <a:lnTo>
                                        <a:pt x="787" y="519"/>
                                      </a:lnTo>
                                      <a:lnTo>
                                        <a:pt x="0" y="415"/>
                                      </a:lnTo>
                                      <a:lnTo>
                                        <a:pt x="0" y="0"/>
                                      </a:lnTo>
                                      <a:close/>
                                    </a:path>
                                  </a:pathLst>
                                </a:custGeom>
                                <a:solidFill>
                                  <a:schemeClr val="accent3">
                                    <a:lumMod val="100000"/>
                                    <a:lumOff val="0"/>
                                  </a:schemeClr>
                                </a:solidFill>
                                <a:ln w="38100" cmpd="sng">
                                  <a:solidFill>
                                    <a:schemeClr val="lt1">
                                      <a:lumMod val="95000"/>
                                      <a:lumOff val="0"/>
                                    </a:schemeClr>
                                  </a:solidFill>
                                  <a:prstDash val="solid"/>
                                  <a:round/>
                                  <a:headEnd/>
                                  <a:tailEnd/>
                                </a:ln>
                                <a:effectLst/>
                                <a:extLs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DF7812" id="Group 23" o:spid="_x0000_s1026" style="position:absolute;margin-left:-.5pt;margin-top:1.45pt;width:79.55pt;height:26.7pt;z-index:-251649024;mso-position-horizontal-relative:page;mso-position-vertical-relative:page" coordorigin="1618,1214" coordsize="1591,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">
                      <v:shape id="Freeform 4" o:spid="_x0000_s1027" style="position:absolute;left:1625;top:1222;width:1576;height:519;visibility:visible;mso-wrap-style:square;v-text-anchor:top" coordsize="1576,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" path="m1575,l,,,415,787,519,1575,415,1575,xe" fillcolor="#9bbb59 [3206]" strokecolor="#f2f2f2 [3041]" strokeweight="3pt">
                        <v:shadow color="#4e6128 [1606]" opacity=".5" offset="1pt"/>
                        <v:path arrowok="t" o:connecttype="custom" o:connectlocs="1575,1222;0,1222;0,1637;787,1741;1575,1637;1575,1222" o:connectangles="0,0,0,0,0,0"/>
                      </v:shape>
                      <v:shape id="Freeform 5" o:spid="_x0000_s1028" style="position:absolute;left:1625;top:1222;width:1576;height:519;visibility:visible;mso-wrap-style:square;v-text-anchor:top" coordsize="1576,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" path="m,l1575,r,415l787,519,,415,,xe" fillcolor="#9bbb59 [3206]" strokecolor="#f2f2f2 [3041]" strokeweight="3pt">
                        <v:shadow color="#4e6128 [1606]" opacity=".5" offset="1pt"/>
                        <v:path arrowok="t" o:connecttype="custom" o:connectlocs="0,1222;1575,1222;1575,1637;787,1741;0,1637;0,1222" o:connectangles="0,0,0,0,0,0"/>
                      </v:shape>
                      <w10:wrap anchorx="page" anchory="page"/>
                    </v:group>
                  </w:pict>
                </mc:Fallback>
              </mc:AlternateContent>
            </w:r>
            <w:r>
              <w:rPr>
                <w:noProof/>
                <w:lang w:val="en-US"/>
              </w:rPr>
              <w:drawing>
                <wp:anchor distT="0" distB="0" distL="114300" distR="114300" simplePos="0" relativeHeight="251659264" behindDoc="1" locked="0" layoutInCell="1" allowOverlap="1" wp14:anchorId="1FE95048" wp14:editId="54B98E9B">
                  <wp:simplePos x="0" y="0"/>
                  <wp:positionH relativeFrom="column">
                    <wp:posOffset>4966335</wp:posOffset>
                  </wp:positionH>
                  <wp:positionV relativeFrom="paragraph">
                    <wp:posOffset>20320</wp:posOffset>
                  </wp:positionV>
                  <wp:extent cx="565785" cy="802005"/>
                  <wp:effectExtent l="0" t="0" r="5715" b="0"/>
                  <wp:wrapNone/>
                  <wp:docPr id="22" name="Picture 22" descr="C:\Users\RIO\AppData\Local\Microsoft\Windows\INetCache\Content.Word\Cov- Sosains-J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O\AppData\Local\Microsoft\Windows\INetCache\Content.Word\Cov- Sosains-Jan.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5785" cy="8020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b/>
                <w:color w:val="FFFFFF"/>
                <w:position w:val="2"/>
                <w:sz w:val="24"/>
                <w:lang w:val="en-ID"/>
              </w:rPr>
              <w:t xml:space="preserve"> </w:t>
            </w:r>
            <w:r>
              <w:rPr>
                <w:rFonts w:ascii="Cambria"/>
                <w:b/>
                <w:color w:val="FFFFFF"/>
                <w:position w:val="2"/>
                <w:sz w:val="24"/>
              </w:rPr>
              <w:t>JURNAL</w:t>
            </w:r>
            <w:r>
              <w:rPr>
                <w:rFonts w:ascii="Cambria"/>
                <w:b/>
                <w:color w:val="FFFFFF"/>
                <w:position w:val="2"/>
                <w:sz w:val="24"/>
              </w:rPr>
              <w:tab/>
            </w:r>
            <w:r w:rsidR="006828DF">
              <w:rPr>
                <w:rFonts w:ascii="Cambria"/>
                <w:b/>
                <w:color w:val="FFFFFF"/>
                <w:position w:val="2"/>
                <w:sz w:val="24"/>
                <w:lang w:val="en-ID"/>
              </w:rPr>
              <w:t xml:space="preserve"> </w:t>
            </w:r>
            <w:r w:rsidR="007742A0">
              <w:rPr>
                <w:rFonts w:ascii="Cambria"/>
                <w:b/>
                <w:color w:val="FFFFFF"/>
                <w:position w:val="2"/>
                <w:sz w:val="24"/>
                <w:lang w:val="en-ID"/>
              </w:rPr>
              <w:t xml:space="preserve">  </w:t>
            </w:r>
          </w:p>
          <w:p w14:paraId="7C8EA541" w14:textId="77777777" w:rsidR="004025F9" w:rsidRDefault="004025F9" w:rsidP="004025F9">
            <w:pPr>
              <w:pStyle w:val="TableParagraph"/>
              <w:spacing w:before="39"/>
              <w:ind w:left="270" w:right="291"/>
              <w:jc w:val="center"/>
              <w:rPr>
                <w:rFonts w:ascii="Calibri"/>
                <w:sz w:val="40"/>
              </w:rPr>
            </w:pPr>
            <w:r>
              <w:rPr>
                <w:rFonts w:ascii="Calibri"/>
                <w:sz w:val="40"/>
              </w:rPr>
              <w:t>JURNAL</w:t>
            </w:r>
            <w:r>
              <w:rPr>
                <w:rFonts w:ascii="Calibri"/>
                <w:spacing w:val="-3"/>
                <w:sz w:val="40"/>
              </w:rPr>
              <w:t xml:space="preserve"> </w:t>
            </w:r>
            <w:r>
              <w:rPr>
                <w:rFonts w:ascii="Calibri"/>
                <w:sz w:val="40"/>
              </w:rPr>
              <w:t>SOSIAL DAN SAINS</w:t>
            </w:r>
          </w:p>
          <w:p w14:paraId="076698B7" w14:textId="0DD45C0B" w:rsidR="004025F9" w:rsidRPr="004B13C7" w:rsidRDefault="004025F9" w:rsidP="004025F9">
            <w:pPr>
              <w:pStyle w:val="TableParagraph"/>
              <w:spacing w:before="5" w:line="183" w:lineRule="exact"/>
              <w:ind w:left="270" w:right="291"/>
              <w:jc w:val="center"/>
              <w:rPr>
                <w:sz w:val="16"/>
                <w:lang w:val="en-US"/>
              </w:rPr>
            </w:pPr>
            <w:r>
              <w:rPr>
                <w:sz w:val="16"/>
              </w:rPr>
              <w:t>VOL</w:t>
            </w:r>
            <w:r w:rsidR="0030685B">
              <w:rPr>
                <w:sz w:val="16"/>
                <w:lang w:val="en-US"/>
              </w:rPr>
              <w:t>UME</w:t>
            </w:r>
            <w:r>
              <w:rPr>
                <w:spacing w:val="-3"/>
                <w:sz w:val="16"/>
              </w:rPr>
              <w:t xml:space="preserve"> </w:t>
            </w:r>
            <w:r w:rsidR="00BB4318">
              <w:rPr>
                <w:sz w:val="16"/>
                <w:lang w:val="en-US"/>
              </w:rPr>
              <w:t>3</w:t>
            </w:r>
            <w:r>
              <w:rPr>
                <w:sz w:val="16"/>
              </w:rPr>
              <w:t xml:space="preserve"> N</w:t>
            </w:r>
            <w:r w:rsidR="0030685B">
              <w:rPr>
                <w:sz w:val="16"/>
                <w:lang w:val="en-US"/>
              </w:rPr>
              <w:t>OMOR</w:t>
            </w:r>
            <w:r w:rsidR="004625A5">
              <w:rPr>
                <w:spacing w:val="-2"/>
                <w:sz w:val="16"/>
                <w:lang w:val="en-US"/>
              </w:rPr>
              <w:t xml:space="preserve"> </w:t>
            </w:r>
            <w:r w:rsidR="00F47BA5">
              <w:rPr>
                <w:spacing w:val="-2"/>
                <w:sz w:val="16"/>
                <w:lang w:val="en-US"/>
              </w:rPr>
              <w:t>10</w:t>
            </w:r>
            <w:r w:rsidR="004625A5">
              <w:rPr>
                <w:spacing w:val="-2"/>
                <w:sz w:val="16"/>
                <w:lang w:val="en-US"/>
              </w:rPr>
              <w:t xml:space="preserve"> </w:t>
            </w:r>
            <w:r w:rsidR="004B13C7">
              <w:rPr>
                <w:sz w:val="16"/>
              </w:rPr>
              <w:t>202</w:t>
            </w:r>
            <w:r w:rsidR="004B13C7">
              <w:rPr>
                <w:sz w:val="16"/>
                <w:lang w:val="en-US"/>
              </w:rPr>
              <w:t>3</w:t>
            </w:r>
          </w:p>
          <w:p w14:paraId="05FD5FC1" w14:textId="7063297E" w:rsidR="004025F9" w:rsidRDefault="004025F9" w:rsidP="004025F9">
            <w:pPr>
              <w:pStyle w:val="TableParagraph"/>
              <w:spacing w:line="162" w:lineRule="exact"/>
              <w:ind w:left="268" w:right="291"/>
              <w:jc w:val="center"/>
              <w:rPr>
                <w:sz w:val="16"/>
              </w:rPr>
            </w:pPr>
            <w:r>
              <w:rPr>
                <w:sz w:val="16"/>
              </w:rPr>
              <w:t>P-ISSN</w:t>
            </w:r>
            <w:r>
              <w:rPr>
                <w:spacing w:val="-4"/>
                <w:sz w:val="16"/>
              </w:rPr>
              <w:t xml:space="preserve"> </w:t>
            </w:r>
            <w:r w:rsidRPr="00824274">
              <w:rPr>
                <w:sz w:val="16"/>
              </w:rPr>
              <w:t>2774-7018</w:t>
            </w:r>
            <w:r>
              <w:rPr>
                <w:sz w:val="16"/>
              </w:rPr>
              <w:t>,</w:t>
            </w:r>
            <w:r>
              <w:rPr>
                <w:spacing w:val="-5"/>
                <w:sz w:val="16"/>
              </w:rPr>
              <w:t xml:space="preserve"> </w:t>
            </w:r>
            <w:r>
              <w:rPr>
                <w:sz w:val="16"/>
              </w:rPr>
              <w:t>E-ISSN</w:t>
            </w:r>
            <w:r w:rsidR="00D56AA4">
              <w:rPr>
                <w:spacing w:val="35"/>
                <w:sz w:val="16"/>
                <w:lang w:val="en-US"/>
              </w:rPr>
              <w:t xml:space="preserve"> </w:t>
            </w:r>
            <w:r w:rsidRPr="00824274">
              <w:rPr>
                <w:sz w:val="16"/>
              </w:rPr>
              <w:t>2774-700X</w:t>
            </w:r>
          </w:p>
        </w:tc>
      </w:tr>
      <w:tr w:rsidR="004025F9" w14:paraId="155E15F7" w14:textId="77777777" w:rsidTr="00733DDA">
        <w:trPr>
          <w:trHeight w:val="2542"/>
        </w:trPr>
        <w:tc>
          <w:tcPr>
            <w:tcW w:w="8769" w:type="dxa"/>
            <w:gridSpan w:val="2"/>
            <w:tcBorders>
              <w:top w:val="single" w:sz="4" w:space="0" w:color="auto"/>
              <w:bottom w:val="single" w:sz="4" w:space="0" w:color="000000"/>
            </w:tcBorders>
            <w:shd w:val="clear" w:color="auto" w:fill="auto"/>
          </w:tcPr>
          <w:p w14:paraId="00C9E25C" w14:textId="02E0C93C" w:rsidR="00547EA9" w:rsidRPr="00547EA9" w:rsidRDefault="00547EA9" w:rsidP="00547EA9">
            <w:pPr>
              <w:pStyle w:val="TableParagraph"/>
              <w:ind w:left="572" w:right="404"/>
              <w:jc w:val="center"/>
              <w:rPr>
                <w:b/>
                <w:color w:val="00B050"/>
                <w:sz w:val="28"/>
                <w:szCs w:val="28"/>
              </w:rPr>
            </w:pPr>
            <w:r w:rsidRPr="00547EA9">
              <w:rPr>
                <w:b/>
                <w:color w:val="00B050"/>
                <w:sz w:val="28"/>
                <w:szCs w:val="28"/>
              </w:rPr>
              <w:t>E</w:t>
            </w:r>
            <w:r w:rsidRPr="00547EA9">
              <w:rPr>
                <w:b/>
                <w:color w:val="00B050"/>
                <w:sz w:val="28"/>
                <w:szCs w:val="28"/>
                <w:lang w:val="en-US"/>
              </w:rPr>
              <w:t>FFECTIVENESS</w:t>
            </w:r>
            <w:r w:rsidRPr="00547EA9">
              <w:rPr>
                <w:b/>
                <w:color w:val="00B050"/>
                <w:sz w:val="28"/>
                <w:szCs w:val="28"/>
              </w:rPr>
              <w:t xml:space="preserve"> O</w:t>
            </w:r>
            <w:r w:rsidRPr="00547EA9">
              <w:rPr>
                <w:b/>
                <w:color w:val="00B050"/>
                <w:sz w:val="28"/>
                <w:szCs w:val="28"/>
                <w:lang w:val="en-US"/>
              </w:rPr>
              <w:t>F</w:t>
            </w:r>
            <w:r w:rsidRPr="00547EA9">
              <w:rPr>
                <w:b/>
                <w:color w:val="00B050"/>
                <w:sz w:val="28"/>
                <w:szCs w:val="28"/>
              </w:rPr>
              <w:t xml:space="preserve"> D</w:t>
            </w:r>
            <w:r w:rsidRPr="00547EA9">
              <w:rPr>
                <w:b/>
                <w:color w:val="00B050"/>
                <w:sz w:val="28"/>
                <w:szCs w:val="28"/>
                <w:lang w:val="en-US"/>
              </w:rPr>
              <w:t>IGITAL</w:t>
            </w:r>
            <w:r w:rsidRPr="00547EA9">
              <w:rPr>
                <w:b/>
                <w:color w:val="00B050"/>
                <w:sz w:val="28"/>
                <w:szCs w:val="28"/>
              </w:rPr>
              <w:t xml:space="preserve"> M</w:t>
            </w:r>
            <w:r w:rsidRPr="00547EA9">
              <w:rPr>
                <w:b/>
                <w:color w:val="00B050"/>
                <w:sz w:val="28"/>
                <w:szCs w:val="28"/>
                <w:lang w:val="en-US"/>
              </w:rPr>
              <w:t>ARKETING</w:t>
            </w:r>
            <w:r w:rsidRPr="00547EA9">
              <w:rPr>
                <w:b/>
                <w:color w:val="00B050"/>
                <w:sz w:val="28"/>
                <w:szCs w:val="28"/>
              </w:rPr>
              <w:t xml:space="preserve"> O</w:t>
            </w:r>
            <w:r w:rsidRPr="00547EA9">
              <w:rPr>
                <w:b/>
                <w:color w:val="00B050"/>
                <w:sz w:val="28"/>
                <w:szCs w:val="28"/>
                <w:lang w:val="en-US"/>
              </w:rPr>
              <w:t>N REVISIT</w:t>
            </w:r>
            <w:r w:rsidRPr="00547EA9">
              <w:rPr>
                <w:b/>
                <w:color w:val="00B050"/>
                <w:sz w:val="28"/>
                <w:szCs w:val="28"/>
              </w:rPr>
              <w:t xml:space="preserve"> I</w:t>
            </w:r>
            <w:r w:rsidRPr="00547EA9">
              <w:rPr>
                <w:b/>
                <w:color w:val="00B050"/>
                <w:sz w:val="28"/>
                <w:szCs w:val="28"/>
                <w:lang w:val="en-US"/>
              </w:rPr>
              <w:t xml:space="preserve">NTENTION </w:t>
            </w:r>
            <w:r w:rsidRPr="00547EA9">
              <w:rPr>
                <w:b/>
                <w:color w:val="00B050"/>
                <w:sz w:val="28"/>
                <w:szCs w:val="28"/>
              </w:rPr>
              <w:t>O</w:t>
            </w:r>
            <w:r w:rsidRPr="00547EA9">
              <w:rPr>
                <w:b/>
                <w:color w:val="00B050"/>
                <w:sz w:val="28"/>
                <w:szCs w:val="28"/>
                <w:lang w:val="en-US"/>
              </w:rPr>
              <w:t>UTPATIENT</w:t>
            </w:r>
            <w:r w:rsidRPr="00547EA9">
              <w:rPr>
                <w:b/>
                <w:color w:val="00B050"/>
                <w:sz w:val="28"/>
                <w:szCs w:val="28"/>
              </w:rPr>
              <w:t xml:space="preserve"> </w:t>
            </w:r>
            <w:r w:rsidRPr="00547EA9">
              <w:rPr>
                <w:b/>
                <w:color w:val="00B050"/>
                <w:sz w:val="28"/>
                <w:szCs w:val="28"/>
                <w:lang w:val="en-US"/>
              </w:rPr>
              <w:t xml:space="preserve">OF </w:t>
            </w:r>
            <w:r w:rsidRPr="00547EA9">
              <w:rPr>
                <w:b/>
                <w:color w:val="00B050"/>
                <w:sz w:val="28"/>
                <w:szCs w:val="28"/>
              </w:rPr>
              <w:t>B</w:t>
            </w:r>
            <w:r w:rsidRPr="00547EA9">
              <w:rPr>
                <w:b/>
                <w:color w:val="00B050"/>
                <w:sz w:val="28"/>
                <w:szCs w:val="28"/>
                <w:lang w:val="en-US"/>
              </w:rPr>
              <w:t>REBES REGIONAL GENERAL</w:t>
            </w:r>
            <w:r w:rsidRPr="00547EA9">
              <w:rPr>
                <w:b/>
                <w:color w:val="00B050"/>
                <w:sz w:val="28"/>
                <w:szCs w:val="28"/>
              </w:rPr>
              <w:t xml:space="preserve"> H</w:t>
            </w:r>
            <w:r w:rsidRPr="00547EA9">
              <w:rPr>
                <w:b/>
                <w:color w:val="00B050"/>
                <w:sz w:val="28"/>
                <w:szCs w:val="28"/>
                <w:lang w:val="en-US"/>
              </w:rPr>
              <w:t>OSPITAL</w:t>
            </w:r>
          </w:p>
          <w:p w14:paraId="6293F284" w14:textId="79983926" w:rsidR="00F95DC4" w:rsidRDefault="00F95DC4" w:rsidP="00F95DC4">
            <w:pPr>
              <w:pStyle w:val="Default"/>
              <w:jc w:val="both"/>
              <w:rPr>
                <w:rFonts w:eastAsia="Times New Roman"/>
                <w:b/>
                <w:color w:val="00B050"/>
                <w:sz w:val="28"/>
              </w:rPr>
            </w:pPr>
          </w:p>
          <w:p w14:paraId="5FD5661B" w14:textId="77777777" w:rsidR="00657A86" w:rsidRDefault="00657A86" w:rsidP="00F95DC4">
            <w:pPr>
              <w:pStyle w:val="Default"/>
              <w:jc w:val="both"/>
              <w:rPr>
                <w:rFonts w:eastAsiaTheme="minorEastAsia"/>
                <w:sz w:val="22"/>
                <w:szCs w:val="22"/>
                <w:lang w:eastAsia="id-ID"/>
              </w:rPr>
            </w:pPr>
          </w:p>
          <w:p w14:paraId="6228AC31" w14:textId="77777777" w:rsidR="008746B9" w:rsidRDefault="008746B9" w:rsidP="00F95DC4">
            <w:pPr>
              <w:pStyle w:val="Default"/>
              <w:jc w:val="both"/>
              <w:rPr>
                <w:rFonts w:eastAsiaTheme="minorEastAsia"/>
                <w:sz w:val="22"/>
                <w:szCs w:val="22"/>
                <w:lang w:eastAsia="id-ID"/>
              </w:rPr>
            </w:pPr>
          </w:p>
          <w:p w14:paraId="044FAB75" w14:textId="0456B2B1" w:rsidR="00657A86" w:rsidRPr="00657A86" w:rsidRDefault="00657A86" w:rsidP="00657A86">
            <w:pPr>
              <w:pStyle w:val="Heading2"/>
              <w:spacing w:before="0" w:line="240" w:lineRule="auto"/>
              <w:ind w:left="572" w:right="4"/>
              <w:contextualSpacing/>
              <w:jc w:val="center"/>
              <w:rPr>
                <w:rFonts w:ascii="Times New Roman" w:hAnsi="Times New Roman" w:cs="Times New Roman"/>
                <w:color w:val="000000" w:themeColor="text1"/>
                <w:sz w:val="22"/>
                <w:szCs w:val="22"/>
                <w:lang w:val="en-US"/>
              </w:rPr>
            </w:pPr>
            <w:r w:rsidRPr="00657A86">
              <w:rPr>
                <w:rFonts w:ascii="Times New Roman" w:hAnsi="Times New Roman" w:cs="Times New Roman"/>
                <w:color w:val="000000" w:themeColor="text1"/>
                <w:sz w:val="22"/>
                <w:szCs w:val="22"/>
                <w:lang w:val="en-US"/>
              </w:rPr>
              <w:t xml:space="preserve">Shella Vina Putri, Endang </w:t>
            </w:r>
            <w:proofErr w:type="spellStart"/>
            <w:r w:rsidRPr="00657A86">
              <w:rPr>
                <w:rFonts w:ascii="Times New Roman" w:hAnsi="Times New Roman" w:cs="Times New Roman"/>
                <w:color w:val="000000" w:themeColor="text1"/>
                <w:sz w:val="22"/>
                <w:szCs w:val="22"/>
                <w:lang w:val="en-US"/>
              </w:rPr>
              <w:t>Ruswanti</w:t>
            </w:r>
            <w:proofErr w:type="spellEnd"/>
            <w:r w:rsidRPr="00657A86">
              <w:rPr>
                <w:rFonts w:ascii="Times New Roman" w:hAnsi="Times New Roman" w:cs="Times New Roman"/>
                <w:color w:val="000000" w:themeColor="text1"/>
                <w:sz w:val="22"/>
                <w:szCs w:val="22"/>
                <w:lang w:val="en-US"/>
              </w:rPr>
              <w:t xml:space="preserve">, </w:t>
            </w:r>
            <w:proofErr w:type="spellStart"/>
            <w:r w:rsidRPr="00657A86">
              <w:rPr>
                <w:rFonts w:ascii="Times New Roman" w:hAnsi="Times New Roman" w:cs="Times New Roman"/>
                <w:color w:val="000000" w:themeColor="text1"/>
                <w:sz w:val="22"/>
                <w:szCs w:val="22"/>
                <w:lang w:val="en-US"/>
              </w:rPr>
              <w:t>Rokiah</w:t>
            </w:r>
            <w:proofErr w:type="spellEnd"/>
            <w:r w:rsidRPr="00657A86">
              <w:rPr>
                <w:rFonts w:ascii="Times New Roman" w:hAnsi="Times New Roman" w:cs="Times New Roman"/>
                <w:color w:val="000000" w:themeColor="text1"/>
                <w:sz w:val="22"/>
                <w:szCs w:val="22"/>
                <w:lang w:val="en-US"/>
              </w:rPr>
              <w:t xml:space="preserve"> </w:t>
            </w:r>
            <w:proofErr w:type="spellStart"/>
            <w:r w:rsidRPr="00657A86">
              <w:rPr>
                <w:rFonts w:ascii="Times New Roman" w:hAnsi="Times New Roman" w:cs="Times New Roman"/>
                <w:color w:val="000000" w:themeColor="text1"/>
                <w:sz w:val="22"/>
                <w:szCs w:val="22"/>
                <w:lang w:val="en-US"/>
              </w:rPr>
              <w:t>Kusumapradja</w:t>
            </w:r>
            <w:proofErr w:type="spellEnd"/>
          </w:p>
          <w:p w14:paraId="7F714C97" w14:textId="2B8E7D57" w:rsidR="00657A86" w:rsidRPr="00657A86" w:rsidRDefault="00657A86" w:rsidP="00657A86">
            <w:pPr>
              <w:pStyle w:val="Heading2"/>
              <w:spacing w:before="0" w:line="240" w:lineRule="auto"/>
              <w:ind w:left="572" w:right="4"/>
              <w:contextualSpacing/>
              <w:jc w:val="center"/>
              <w:rPr>
                <w:rFonts w:ascii="Times New Roman" w:hAnsi="Times New Roman" w:cs="Times New Roman"/>
                <w:b w:val="0"/>
                <w:color w:val="000000" w:themeColor="text1"/>
                <w:sz w:val="22"/>
                <w:szCs w:val="22"/>
                <w:lang w:val="en-US"/>
              </w:rPr>
            </w:pPr>
            <w:r w:rsidRPr="00657A86">
              <w:rPr>
                <w:rFonts w:ascii="Times New Roman" w:hAnsi="Times New Roman" w:cs="Times New Roman"/>
                <w:b w:val="0"/>
                <w:color w:val="000000" w:themeColor="text1"/>
                <w:sz w:val="22"/>
                <w:szCs w:val="22"/>
                <w:lang w:val="en-US"/>
              </w:rPr>
              <w:t xml:space="preserve">Universitas Esa </w:t>
            </w:r>
            <w:proofErr w:type="spellStart"/>
            <w:r w:rsidRPr="00657A86">
              <w:rPr>
                <w:rFonts w:ascii="Times New Roman" w:hAnsi="Times New Roman" w:cs="Times New Roman"/>
                <w:b w:val="0"/>
                <w:color w:val="000000" w:themeColor="text1"/>
                <w:sz w:val="22"/>
                <w:szCs w:val="22"/>
                <w:lang w:val="en-US"/>
              </w:rPr>
              <w:t>Unggul</w:t>
            </w:r>
            <w:proofErr w:type="spellEnd"/>
            <w:r w:rsidRPr="00657A86">
              <w:rPr>
                <w:rFonts w:ascii="Times New Roman" w:hAnsi="Times New Roman" w:cs="Times New Roman"/>
                <w:b w:val="0"/>
                <w:color w:val="000000" w:themeColor="text1"/>
                <w:sz w:val="22"/>
                <w:szCs w:val="22"/>
                <w:lang w:val="en-US"/>
              </w:rPr>
              <w:t xml:space="preserve">, </w:t>
            </w:r>
            <w:r w:rsidRPr="00657A86">
              <w:rPr>
                <w:rFonts w:ascii="Times New Roman" w:hAnsi="Times New Roman" w:cs="Times New Roman"/>
                <w:b w:val="0"/>
                <w:color w:val="000000" w:themeColor="text1"/>
                <w:sz w:val="22"/>
                <w:szCs w:val="22"/>
              </w:rPr>
              <w:t>Indonesia</w:t>
            </w:r>
          </w:p>
          <w:p w14:paraId="649DD0BF" w14:textId="29107356" w:rsidR="00046321" w:rsidRPr="00657A86" w:rsidRDefault="00657A86" w:rsidP="00657A86">
            <w:pPr>
              <w:spacing w:after="0" w:line="240" w:lineRule="auto"/>
              <w:ind w:left="572"/>
              <w:contextualSpacing/>
              <w:jc w:val="center"/>
              <w:rPr>
                <w:rFonts w:ascii="Times New Roman" w:hAnsi="Times New Roman" w:cs="Times New Roman"/>
                <w:color w:val="000000" w:themeColor="text1"/>
                <w:lang w:val="en-US"/>
              </w:rPr>
            </w:pPr>
            <w:r w:rsidRPr="00657A86">
              <w:rPr>
                <w:rFonts w:ascii="Times New Roman" w:hAnsi="Times New Roman" w:cs="Times New Roman"/>
                <w:color w:val="000000" w:themeColor="text1"/>
                <w:lang w:val="en-US"/>
              </w:rPr>
              <w:t xml:space="preserve">Email: </w:t>
            </w:r>
            <w:hyperlink r:id="rId10" w:history="1">
              <w:r w:rsidRPr="00657A86">
                <w:rPr>
                  <w:rStyle w:val="Hyperlink"/>
                  <w:rFonts w:ascii="Times New Roman" w:hAnsi="Times New Roman" w:cs="Times New Roman"/>
                  <w:color w:val="000000" w:themeColor="text1"/>
                  <w:u w:val="none"/>
                  <w:lang w:val="en-US"/>
                </w:rPr>
                <w:t>dr.shella.vp@esaunggul.ac.id</w:t>
              </w:r>
            </w:hyperlink>
            <w:r w:rsidRPr="00657A86">
              <w:rPr>
                <w:rStyle w:val="Hyperlink"/>
                <w:rFonts w:ascii="Times New Roman" w:hAnsi="Times New Roman" w:cs="Times New Roman"/>
                <w:color w:val="000000" w:themeColor="text1"/>
                <w:u w:val="none"/>
                <w:lang w:val="en-US"/>
              </w:rPr>
              <w:t xml:space="preserve">, </w:t>
            </w:r>
            <w:hyperlink r:id="rId11" w:history="1">
              <w:r w:rsidR="00AB3D25" w:rsidRPr="00AB3D25">
                <w:rPr>
                  <w:rStyle w:val="Hyperlink"/>
                  <w:rFonts w:ascii="Times New Roman" w:hAnsi="Times New Roman" w:cs="Times New Roman"/>
                  <w:color w:val="000000" w:themeColor="text1"/>
                  <w:u w:val="none"/>
                  <w:lang w:val="en-US"/>
                </w:rPr>
                <w:t>endang.ruswanti@esaunggul.ac.id</w:t>
              </w:r>
            </w:hyperlink>
            <w:r w:rsidRPr="00AB3D25">
              <w:rPr>
                <w:rStyle w:val="Hyperlink"/>
                <w:rFonts w:ascii="Times New Roman" w:hAnsi="Times New Roman" w:cs="Times New Roman"/>
                <w:color w:val="000000" w:themeColor="text1"/>
                <w:u w:val="none"/>
                <w:lang w:val="en-US"/>
              </w:rPr>
              <w:t xml:space="preserve">, </w:t>
            </w:r>
            <w:hyperlink r:id="rId12" w:history="1">
              <w:r w:rsidRPr="00733DDA">
                <w:rPr>
                  <w:rStyle w:val="Hyperlink"/>
                  <w:rFonts w:ascii="Times New Roman" w:hAnsi="Times New Roman" w:cs="Times New Roman"/>
                  <w:color w:val="000000" w:themeColor="text1"/>
                  <w:u w:val="none"/>
                  <w:lang w:val="en-US"/>
                </w:rPr>
                <w:t>rokiah.kusumapradja@esaunggul.ac.id</w:t>
              </w:r>
            </w:hyperlink>
          </w:p>
        </w:tc>
      </w:tr>
      <w:tr w:rsidR="004025F9" w14:paraId="285D2DB0" w14:textId="77777777" w:rsidTr="00724B0E">
        <w:trPr>
          <w:trHeight w:val="403"/>
        </w:trPr>
        <w:tc>
          <w:tcPr>
            <w:tcW w:w="1408" w:type="dxa"/>
          </w:tcPr>
          <w:p w14:paraId="5F4FA5BD" w14:textId="77777777" w:rsidR="001B34F7" w:rsidRPr="000657A2" w:rsidRDefault="001B34F7" w:rsidP="002D1ABF">
            <w:pPr>
              <w:pStyle w:val="TableParagraph"/>
              <w:rPr>
                <w:b/>
                <w:i/>
                <w:sz w:val="18"/>
                <w:lang w:val="en-US"/>
              </w:rPr>
            </w:pPr>
          </w:p>
          <w:p w14:paraId="39313F8E" w14:textId="02331EA5" w:rsidR="00AB4125" w:rsidRPr="000657A2" w:rsidRDefault="00AB4125" w:rsidP="00426E34">
            <w:pPr>
              <w:pStyle w:val="TableParagraph"/>
              <w:contextualSpacing/>
              <w:rPr>
                <w:b/>
                <w:bCs/>
                <w:iCs/>
                <w:sz w:val="20"/>
                <w:szCs w:val="20"/>
                <w:lang w:val="en-ID"/>
              </w:rPr>
            </w:pPr>
            <w:r w:rsidRPr="000657A2">
              <w:rPr>
                <w:b/>
                <w:bCs/>
                <w:iCs/>
                <w:sz w:val="20"/>
                <w:szCs w:val="20"/>
                <w:lang w:val="en-ID"/>
              </w:rPr>
              <w:t>Keywords:</w:t>
            </w:r>
          </w:p>
          <w:p w14:paraId="417BBD8B" w14:textId="57DE0789" w:rsidR="009A57ED" w:rsidRPr="00DB1370" w:rsidRDefault="00DB1370" w:rsidP="00426E34">
            <w:pPr>
              <w:spacing w:after="0" w:line="240" w:lineRule="auto"/>
              <w:contextualSpacing/>
              <w:rPr>
                <w:rFonts w:ascii="Times New Roman" w:eastAsia="Times New Roman" w:hAnsi="Times New Roman" w:cs="Times New Roman"/>
                <w:i/>
                <w:iCs/>
                <w:sz w:val="20"/>
                <w:szCs w:val="20"/>
                <w:lang w:val="en-ID"/>
              </w:rPr>
            </w:pPr>
            <w:r w:rsidRPr="00DB1370">
              <w:rPr>
                <w:rFonts w:ascii="Times New Roman" w:hAnsi="Times New Roman" w:cs="Times New Roman"/>
                <w:sz w:val="20"/>
                <w:szCs w:val="20"/>
              </w:rPr>
              <w:t>Intention, Promotion, Process, People, Physical Evidence, Marketing</w:t>
            </w:r>
          </w:p>
        </w:tc>
        <w:tc>
          <w:tcPr>
            <w:tcW w:w="7381" w:type="dxa"/>
          </w:tcPr>
          <w:p w14:paraId="3050ACE5" w14:textId="2E3145B7" w:rsidR="009A57ED" w:rsidRPr="000657A2" w:rsidRDefault="009A57ED" w:rsidP="000657A2">
            <w:pPr>
              <w:spacing w:after="0" w:line="240" w:lineRule="auto"/>
              <w:contextualSpacing/>
              <w:jc w:val="both"/>
              <w:rPr>
                <w:rFonts w:ascii="Times New Roman" w:eastAsia="Times New Roman" w:hAnsi="Times New Roman" w:cs="Times New Roman"/>
                <w:b/>
                <w:bCs/>
                <w:iCs/>
                <w:sz w:val="20"/>
                <w:szCs w:val="20"/>
                <w:lang w:val="en-ID"/>
              </w:rPr>
            </w:pPr>
            <w:r w:rsidRPr="000657A2">
              <w:rPr>
                <w:rFonts w:ascii="Times New Roman" w:eastAsia="Times New Roman" w:hAnsi="Times New Roman" w:cs="Times New Roman"/>
                <w:b/>
                <w:bCs/>
                <w:iCs/>
                <w:sz w:val="20"/>
                <w:szCs w:val="20"/>
                <w:lang w:val="en-ID"/>
              </w:rPr>
              <w:t>ABSTRACT</w:t>
            </w:r>
          </w:p>
          <w:p w14:paraId="136091B9" w14:textId="618A967B" w:rsidR="00AB4125" w:rsidRPr="00DB1370" w:rsidRDefault="00AB4125" w:rsidP="00DB1370">
            <w:pPr>
              <w:pStyle w:val="Default"/>
              <w:contextualSpacing/>
              <w:jc w:val="both"/>
              <w:rPr>
                <w:rFonts w:eastAsiaTheme="minorEastAsia"/>
                <w:sz w:val="20"/>
                <w:szCs w:val="20"/>
                <w:lang w:eastAsia="id-ID"/>
              </w:rPr>
            </w:pPr>
            <w:r w:rsidRPr="00DB1370">
              <w:rPr>
                <w:rFonts w:eastAsia="Times New Roman"/>
                <w:b/>
                <w:bCs/>
                <w:iCs/>
                <w:sz w:val="20"/>
                <w:szCs w:val="20"/>
                <w:lang w:val="en-ID"/>
              </w:rPr>
              <w:t>Background</w:t>
            </w:r>
            <w:r w:rsidRPr="00DB1370">
              <w:rPr>
                <w:rFonts w:eastAsia="Times New Roman"/>
                <w:iCs/>
                <w:sz w:val="20"/>
                <w:szCs w:val="20"/>
                <w:lang w:val="en-ID"/>
              </w:rPr>
              <w:t xml:space="preserve">: </w:t>
            </w:r>
            <w:r w:rsidR="00657A86" w:rsidRPr="00DB1370">
              <w:rPr>
                <w:color w:val="000008"/>
                <w:sz w:val="20"/>
                <w:szCs w:val="20"/>
              </w:rPr>
              <w:t xml:space="preserve">The Covid-19 outbreak turned into a pandemic in Indonesia in 2020. The patient's intention to visit the hospital due to the pandemic but can be influenced by the hospital's marketing strategy. Brebes Regional General Hospital before the Covid-19 pandemic used conventional marketing </w:t>
            </w:r>
            <w:r w:rsidR="00DB1370" w:rsidRPr="00DB1370">
              <w:rPr>
                <w:color w:val="000008"/>
                <w:sz w:val="20"/>
                <w:szCs w:val="20"/>
              </w:rPr>
              <w:t>and, in an effort,</w:t>
            </w:r>
            <w:r w:rsidR="00657A86" w:rsidRPr="00DB1370">
              <w:rPr>
                <w:color w:val="000008"/>
                <w:sz w:val="20"/>
                <w:szCs w:val="20"/>
              </w:rPr>
              <w:t xml:space="preserve"> to increase the number of repeat visits to patients in the pandemic era and industry 5.0, namely through the most effective marketing strategy, namely digital marketing</w:t>
            </w:r>
            <w:r w:rsidR="000657A2" w:rsidRPr="00DB1370">
              <w:rPr>
                <w:sz w:val="20"/>
                <w:szCs w:val="20"/>
              </w:rPr>
              <w:t>.</w:t>
            </w:r>
          </w:p>
          <w:p w14:paraId="7AC33148" w14:textId="77777777" w:rsidR="00AB4125" w:rsidRPr="00DB1370" w:rsidRDefault="00AB4125" w:rsidP="00DB1370">
            <w:pPr>
              <w:pStyle w:val="Default"/>
              <w:contextualSpacing/>
              <w:jc w:val="both"/>
              <w:rPr>
                <w:rFonts w:eastAsiaTheme="minorEastAsia"/>
                <w:sz w:val="20"/>
                <w:szCs w:val="20"/>
                <w:lang w:eastAsia="id-ID"/>
              </w:rPr>
            </w:pPr>
          </w:p>
          <w:p w14:paraId="2D469783" w14:textId="547D19CC" w:rsidR="00AB4125" w:rsidRPr="00DB1370" w:rsidRDefault="001A0ACF" w:rsidP="00DB1370">
            <w:pPr>
              <w:pStyle w:val="TableParagraph"/>
              <w:ind w:right="404"/>
              <w:contextualSpacing/>
              <w:jc w:val="both"/>
              <w:rPr>
                <w:bCs/>
                <w:color w:val="000000" w:themeColor="text1"/>
                <w:sz w:val="20"/>
                <w:szCs w:val="20"/>
                <w:lang w:val="en-US"/>
              </w:rPr>
            </w:pPr>
            <w:r w:rsidRPr="00DB1370">
              <w:rPr>
                <w:b/>
                <w:bCs/>
                <w:iCs/>
                <w:color w:val="000000" w:themeColor="text1"/>
                <w:sz w:val="20"/>
                <w:szCs w:val="20"/>
                <w:lang w:val="en-ID"/>
              </w:rPr>
              <w:t>Purpose:</w:t>
            </w:r>
            <w:r w:rsidRPr="00DB1370">
              <w:rPr>
                <w:bCs/>
                <w:iCs/>
                <w:color w:val="000000" w:themeColor="text1"/>
                <w:sz w:val="20"/>
                <w:szCs w:val="20"/>
                <w:lang w:val="en-ID"/>
              </w:rPr>
              <w:t xml:space="preserve"> </w:t>
            </w:r>
            <w:r w:rsidR="00657A86" w:rsidRPr="00DB1370">
              <w:rPr>
                <w:color w:val="000008"/>
                <w:sz w:val="20"/>
                <w:szCs w:val="20"/>
              </w:rPr>
              <w:t>The aim is to determine the influence and effectiveness of digital marketing in terms of people, physical evidence, process and promotion on the intention to revisit outpatients at Brebes Regional General Hospital</w:t>
            </w:r>
            <w:r w:rsidR="00657A86" w:rsidRPr="00DB1370">
              <w:rPr>
                <w:color w:val="000008"/>
                <w:sz w:val="20"/>
                <w:szCs w:val="20"/>
                <w:lang w:val="en-US"/>
              </w:rPr>
              <w:t>.</w:t>
            </w:r>
          </w:p>
          <w:p w14:paraId="082F35EA" w14:textId="77777777" w:rsidR="00AB4125" w:rsidRPr="00DB1370" w:rsidRDefault="00AB4125" w:rsidP="00DB1370">
            <w:pPr>
              <w:spacing w:after="0" w:line="240" w:lineRule="auto"/>
              <w:contextualSpacing/>
              <w:jc w:val="both"/>
              <w:rPr>
                <w:rFonts w:ascii="Times New Roman" w:eastAsia="Times New Roman" w:hAnsi="Times New Roman" w:cs="Times New Roman"/>
                <w:iCs/>
                <w:sz w:val="20"/>
                <w:szCs w:val="20"/>
                <w:lang w:val="en-ID"/>
              </w:rPr>
            </w:pPr>
          </w:p>
          <w:p w14:paraId="163403C3" w14:textId="61BA23C6" w:rsidR="00AB4125" w:rsidRPr="00DB1370" w:rsidRDefault="00AB4125" w:rsidP="00DB1370">
            <w:pPr>
              <w:spacing w:after="0" w:line="240" w:lineRule="auto"/>
              <w:contextualSpacing/>
              <w:jc w:val="both"/>
              <w:rPr>
                <w:rFonts w:ascii="Times New Roman" w:eastAsia="Times New Roman" w:hAnsi="Times New Roman" w:cs="Times New Roman"/>
                <w:iCs/>
                <w:sz w:val="20"/>
                <w:szCs w:val="20"/>
              </w:rPr>
            </w:pPr>
            <w:r w:rsidRPr="00DB1370">
              <w:rPr>
                <w:rFonts w:ascii="Times New Roman" w:eastAsia="Times New Roman" w:hAnsi="Times New Roman" w:cs="Times New Roman"/>
                <w:b/>
                <w:bCs/>
                <w:iCs/>
                <w:sz w:val="20"/>
                <w:szCs w:val="20"/>
                <w:lang w:val="en-ID"/>
              </w:rPr>
              <w:t>Methods:</w:t>
            </w:r>
            <w:r w:rsidRPr="00DB1370">
              <w:rPr>
                <w:rFonts w:ascii="Times New Roman" w:eastAsia="Times New Roman" w:hAnsi="Times New Roman" w:cs="Times New Roman"/>
                <w:iCs/>
                <w:sz w:val="20"/>
                <w:szCs w:val="20"/>
                <w:lang w:val="en-ID"/>
              </w:rPr>
              <w:t xml:space="preserve"> </w:t>
            </w:r>
            <w:r w:rsidR="00657A86" w:rsidRPr="00DB1370">
              <w:rPr>
                <w:rFonts w:ascii="Times New Roman" w:hAnsi="Times New Roman" w:cs="Times New Roman"/>
                <w:color w:val="000008"/>
                <w:sz w:val="20"/>
                <w:szCs w:val="20"/>
              </w:rPr>
              <w:t>Using the Quasi Experimental Pre and postest method in digital groups and conventional groups and the Logistic Regression method</w:t>
            </w:r>
            <w:r w:rsidRPr="00DB1370">
              <w:rPr>
                <w:rStyle w:val="rynqvb"/>
                <w:rFonts w:ascii="Times New Roman" w:hAnsi="Times New Roman" w:cs="Times New Roman"/>
                <w:sz w:val="20"/>
                <w:szCs w:val="20"/>
                <w:lang w:val="en"/>
              </w:rPr>
              <w:t>.</w:t>
            </w:r>
          </w:p>
          <w:p w14:paraId="64811AB1" w14:textId="77777777" w:rsidR="00AB4125" w:rsidRPr="00DB1370" w:rsidRDefault="00AB4125" w:rsidP="00DB1370">
            <w:pPr>
              <w:spacing w:after="0" w:line="240" w:lineRule="auto"/>
              <w:contextualSpacing/>
              <w:jc w:val="both"/>
              <w:rPr>
                <w:rFonts w:ascii="Times New Roman" w:eastAsia="Times New Roman" w:hAnsi="Times New Roman" w:cs="Times New Roman"/>
                <w:b/>
                <w:bCs/>
                <w:iCs/>
                <w:sz w:val="20"/>
                <w:szCs w:val="20"/>
                <w:lang w:val="en-ID"/>
              </w:rPr>
            </w:pPr>
          </w:p>
          <w:p w14:paraId="47E9E3BF" w14:textId="0C2F2DCB" w:rsidR="00AB4125" w:rsidRPr="00DB1370" w:rsidRDefault="00AB4125" w:rsidP="00DB1370">
            <w:pPr>
              <w:spacing w:after="0" w:line="240" w:lineRule="auto"/>
              <w:contextualSpacing/>
              <w:jc w:val="both"/>
              <w:rPr>
                <w:rFonts w:ascii="Times New Roman" w:hAnsi="Times New Roman" w:cs="Times New Roman"/>
                <w:sz w:val="20"/>
                <w:szCs w:val="20"/>
              </w:rPr>
            </w:pPr>
            <w:r w:rsidRPr="00DB1370">
              <w:rPr>
                <w:rFonts w:ascii="Times New Roman" w:eastAsia="Times New Roman" w:hAnsi="Times New Roman" w:cs="Times New Roman"/>
                <w:b/>
                <w:bCs/>
                <w:iCs/>
                <w:sz w:val="20"/>
                <w:szCs w:val="20"/>
                <w:lang w:val="en-ID"/>
              </w:rPr>
              <w:t>Results:</w:t>
            </w:r>
            <w:r w:rsidRPr="00DB1370">
              <w:rPr>
                <w:rFonts w:ascii="Times New Roman" w:eastAsia="Times New Roman" w:hAnsi="Times New Roman" w:cs="Times New Roman"/>
                <w:iCs/>
                <w:sz w:val="20"/>
                <w:szCs w:val="20"/>
                <w:lang w:val="en-ID"/>
              </w:rPr>
              <w:t xml:space="preserve"> </w:t>
            </w:r>
            <w:r w:rsidR="00657A86" w:rsidRPr="00DB1370">
              <w:rPr>
                <w:rFonts w:ascii="Times New Roman" w:hAnsi="Times New Roman" w:cs="Times New Roman"/>
                <w:color w:val="000008"/>
                <w:sz w:val="20"/>
                <w:szCs w:val="20"/>
              </w:rPr>
              <w:t>The results showed that there was a difference and there was effectiveness in the digital marketing group on the promotion variable (0.45), process (0.56), physical evidence (0.37) and intention (0.54). There is a difference and effectiveness in the conventional group on the process variable (0.35). There is a simultaneous influence of 4P variables on the intention to revisit by 70.5%</w:t>
            </w:r>
            <w:r w:rsidR="000657A2" w:rsidRPr="00DB1370">
              <w:rPr>
                <w:rFonts w:ascii="Times New Roman" w:hAnsi="Times New Roman" w:cs="Times New Roman"/>
                <w:sz w:val="20"/>
                <w:szCs w:val="20"/>
              </w:rPr>
              <w:t>.</w:t>
            </w:r>
          </w:p>
          <w:p w14:paraId="72D3025B" w14:textId="77777777" w:rsidR="00AB4125" w:rsidRPr="00DB1370" w:rsidRDefault="00AB4125" w:rsidP="00DB1370">
            <w:pPr>
              <w:spacing w:after="0" w:line="240" w:lineRule="auto"/>
              <w:contextualSpacing/>
              <w:jc w:val="both"/>
              <w:rPr>
                <w:rFonts w:ascii="Times New Roman" w:eastAsia="Times New Roman" w:hAnsi="Times New Roman" w:cs="Times New Roman"/>
                <w:b/>
                <w:bCs/>
                <w:iCs/>
                <w:sz w:val="20"/>
                <w:szCs w:val="20"/>
                <w:lang w:val="en-ID"/>
              </w:rPr>
            </w:pPr>
          </w:p>
          <w:p w14:paraId="46DA39AA" w14:textId="3C147029" w:rsidR="00273BD1" w:rsidRPr="00DB1370" w:rsidRDefault="00AB4125" w:rsidP="00DB1370">
            <w:pPr>
              <w:spacing w:after="0" w:line="240" w:lineRule="auto"/>
              <w:contextualSpacing/>
              <w:jc w:val="both"/>
              <w:rPr>
                <w:rFonts w:ascii="Times New Roman" w:eastAsia="Times New Roman" w:hAnsi="Times New Roman" w:cs="Times New Roman"/>
                <w:iCs/>
                <w:sz w:val="20"/>
                <w:szCs w:val="20"/>
                <w:lang w:val="en-ID"/>
              </w:rPr>
            </w:pPr>
            <w:r w:rsidRPr="00DB1370">
              <w:rPr>
                <w:rFonts w:ascii="Times New Roman" w:eastAsia="Times New Roman" w:hAnsi="Times New Roman" w:cs="Times New Roman"/>
                <w:b/>
                <w:bCs/>
                <w:iCs/>
                <w:sz w:val="20"/>
                <w:szCs w:val="20"/>
                <w:lang w:val="en-ID"/>
              </w:rPr>
              <w:t>Conclusion:</w:t>
            </w:r>
            <w:r w:rsidRPr="00DB1370">
              <w:rPr>
                <w:rFonts w:ascii="Times New Roman" w:eastAsia="Times New Roman" w:hAnsi="Times New Roman" w:cs="Times New Roman"/>
                <w:iCs/>
                <w:sz w:val="20"/>
                <w:szCs w:val="20"/>
                <w:lang w:val="en-ID"/>
              </w:rPr>
              <w:t xml:space="preserve"> </w:t>
            </w:r>
            <w:r w:rsidR="00657A86" w:rsidRPr="00DB1370">
              <w:rPr>
                <w:rFonts w:ascii="Times New Roman" w:hAnsi="Times New Roman" w:cs="Times New Roman"/>
                <w:sz w:val="20"/>
                <w:szCs w:val="20"/>
              </w:rPr>
              <w:t>There is a difference and effectiveness in patient re-visits in the outpatient service of the Brebes Regional General Hospital before and after the digital marketing intervention group on the variables of Promotion, Process, Physical Evidence and Visit Intention</w:t>
            </w:r>
            <w:r w:rsidR="00273BD1" w:rsidRPr="00DB1370">
              <w:rPr>
                <w:rFonts w:ascii="Times New Roman" w:eastAsia="Times New Roman" w:hAnsi="Times New Roman" w:cs="Times New Roman"/>
                <w:iCs/>
                <w:sz w:val="20"/>
                <w:szCs w:val="20"/>
              </w:rPr>
              <w:t>.</w:t>
            </w:r>
          </w:p>
          <w:p w14:paraId="1A945757" w14:textId="3CE31BEE" w:rsidR="00B1670C" w:rsidRPr="000657A2" w:rsidRDefault="00B1670C" w:rsidP="00B1670C">
            <w:pPr>
              <w:spacing w:after="0" w:line="240" w:lineRule="auto"/>
              <w:jc w:val="both"/>
              <w:rPr>
                <w:rFonts w:ascii="Times New Roman" w:eastAsia="Times New Roman" w:hAnsi="Times New Roman" w:cs="Times New Roman"/>
                <w:i/>
                <w:iCs/>
                <w:sz w:val="21"/>
                <w:lang w:val="en-ID"/>
              </w:rPr>
            </w:pPr>
          </w:p>
          <w:p w14:paraId="73874B35" w14:textId="3C7E2F4D" w:rsidR="00B1670C" w:rsidRPr="000657A2" w:rsidRDefault="00B1670C" w:rsidP="00B1670C">
            <w:pPr>
              <w:spacing w:after="0" w:line="240" w:lineRule="auto"/>
              <w:jc w:val="both"/>
              <w:rPr>
                <w:rFonts w:ascii="Times New Roman" w:eastAsia="Times New Roman" w:hAnsi="Times New Roman" w:cs="Times New Roman"/>
                <w:i/>
                <w:iCs/>
                <w:sz w:val="21"/>
                <w:lang w:val="en-ID"/>
              </w:rPr>
            </w:pPr>
          </w:p>
        </w:tc>
      </w:tr>
    </w:tbl>
    <w:p w14:paraId="165D5891" w14:textId="1400667F" w:rsidR="00AB4125" w:rsidRDefault="000657A2" w:rsidP="00426E34">
      <w:pPr>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INTRODUCTION</w:t>
      </w:r>
    </w:p>
    <w:p w14:paraId="03F876D2" w14:textId="77777777" w:rsidR="00426E34" w:rsidRPr="00426E34" w:rsidRDefault="00426E34" w:rsidP="00426E34">
      <w:pPr>
        <w:spacing w:after="0" w:line="240" w:lineRule="auto"/>
        <w:jc w:val="center"/>
        <w:rPr>
          <w:lang w:val="en-US"/>
        </w:rPr>
      </w:pPr>
    </w:p>
    <w:p w14:paraId="752E9091" w14:textId="3B0B6783" w:rsidR="000657A2" w:rsidRPr="001564D3" w:rsidRDefault="00DB1370" w:rsidP="001564D3">
      <w:pPr>
        <w:tabs>
          <w:tab w:val="left" w:pos="567"/>
        </w:tabs>
        <w:spacing w:after="0" w:line="240" w:lineRule="auto"/>
        <w:ind w:firstLine="567"/>
        <w:contextualSpacing/>
        <w:jc w:val="both"/>
        <w:rPr>
          <w:rFonts w:ascii="Times New Roman" w:hAnsi="Times New Roman" w:cs="Times New Roman"/>
        </w:rPr>
      </w:pPr>
      <w:r w:rsidRPr="001564D3">
        <w:rPr>
          <w:rFonts w:ascii="Times New Roman" w:hAnsi="Times New Roman" w:cs="Times New Roman"/>
          <w:lang w:val="en-US"/>
        </w:rPr>
        <w:t>The Covid-19 virus outbreak entered the country of Indonesia in 2019. The Covid-19 outbreak turned into an Indonesian pandemic in 2020. Covid-19 pandemic many citizens have a low intention to visit the hospital for both inpatient and outpatient care. The decline in patient visits occurred in all hospitals. Brebes Regional General Hospital received the first Covid-19 patient in 2020, cases reached 467 inpatient cases</w:t>
      </w:r>
      <w:r w:rsidR="00923799">
        <w:rPr>
          <w:rFonts w:ascii="Times New Roman" w:hAnsi="Times New Roman" w:cs="Times New Roman"/>
          <w:lang w:val="en-US"/>
        </w:rPr>
        <w:t xml:space="preserve"> </w:t>
      </w:r>
      <w:r w:rsidR="00923799">
        <w:rPr>
          <w:rFonts w:ascii="Times New Roman" w:hAnsi="Times New Roman" w:cs="Times New Roman"/>
          <w:lang w:val="en-US"/>
        </w:rPr>
        <w:fldChar w:fldCharType="begin" w:fldLock="1"/>
      </w:r>
      <w:r w:rsidR="00923799">
        <w:rPr>
          <w:rFonts w:ascii="Times New Roman" w:hAnsi="Times New Roman" w:cs="Times New Roman"/>
          <w:lang w:val="en-US"/>
        </w:rPr>
        <w:instrText>ADDIN CSL_CITATION {"citationItems":[{"id":"ITEM-1","itemData":{"author":[{"dropping-particle":"","family":"Ramadhan","given":"Heru","non-dropping-particle":"","parse-names":false,"suffix":""},{"dropping-particle":"","family":"Ardhianto","given":"Angilian Budi","non-dropping-particle":"","parse-names":false,"suffix":""},{"dropping-particle":"","family":"Yuliastuti","given":"Elly","non-dropping-particle":"","parse-names":false,"suffix":""},{"dropping-particle":"","family":"Tujo","given":"Tujo","non-dropping-particle":"","parse-names":false,"suffix":""},{"dropping-particle":"","family":"Husni","given":"Amin","non-dropping-particle":"","parse-names":false,"suffix":""},{"dropping-particle":"","family":"Retnaningsih","given":"Retnaningsih","non-dropping-particle":"","parse-names":false,"suffix":""}],"container-title":"Media Keperawatan Indonesia","id":"ITEM-1","issue":"3","issued":{"date-parts":[["2021"]]},"page":"175","title":"Family Satisfaction of Covid-19 Patients with the Information Delivery Process and Hospital Services","type":"article-journal","volume":"4"},"uris":["http://www.mendeley.com/documents/?uuid=0f74c6e2-9e1c-46b4-b512-42d1a6ec2fbe"]}],"mendeley":{"formattedCitation":"(Ramadhan et al., 2021)","plainTextFormattedCitation":"(Ramadhan et al., 2021)","previouslyFormattedCitation":"(Ramadhan et al., 2021)"},"properties":{"noteIndex":0},"schema":"https://github.com/citation-style-language/schema/raw/master/csl-citation.json"}</w:instrText>
      </w:r>
      <w:r w:rsidR="00923799">
        <w:rPr>
          <w:rFonts w:ascii="Times New Roman" w:hAnsi="Times New Roman" w:cs="Times New Roman"/>
          <w:lang w:val="en-US"/>
        </w:rPr>
        <w:fldChar w:fldCharType="separate"/>
      </w:r>
      <w:r w:rsidR="00923799" w:rsidRPr="00923799">
        <w:rPr>
          <w:rFonts w:ascii="Times New Roman" w:hAnsi="Times New Roman" w:cs="Times New Roman"/>
          <w:noProof/>
          <w:lang w:val="en-US"/>
        </w:rPr>
        <w:t>(Ramadhan et al., 2021)</w:t>
      </w:r>
      <w:r w:rsidR="00923799">
        <w:rPr>
          <w:rFonts w:ascii="Times New Roman" w:hAnsi="Times New Roman" w:cs="Times New Roman"/>
          <w:lang w:val="en-US"/>
        </w:rPr>
        <w:fldChar w:fldCharType="end"/>
      </w:r>
      <w:r w:rsidRPr="001564D3">
        <w:rPr>
          <w:rFonts w:ascii="Times New Roman" w:hAnsi="Times New Roman" w:cs="Times New Roman"/>
          <w:lang w:val="en-US"/>
        </w:rPr>
        <w:t xml:space="preserve">. The data shows the number of outpatient visits in 2019 - 2020 where in 2019 the number of outpatients totaled 84,854 and the total number of outpatient visits along with the ER was 90,374. Furthermore, the number of outpatients at Brebes Regional General Hospital in 2020 per polyclinic was 58,559 and the total number of outpatient visits along with the ER was 63,962. In the report on the number of outpatients in 2021, where the number of </w:t>
      </w:r>
      <w:r w:rsidRPr="001564D3">
        <w:rPr>
          <w:rFonts w:ascii="Times New Roman" w:hAnsi="Times New Roman" w:cs="Times New Roman"/>
          <w:lang w:val="en-US"/>
        </w:rPr>
        <w:lastRenderedPageBreak/>
        <w:t>outpatients per polyclinic is 40,423 while the total number of outpatient visits along with the ER in 2021 is 44,238</w:t>
      </w:r>
      <w:r w:rsidR="00923799">
        <w:rPr>
          <w:rFonts w:ascii="Times New Roman" w:hAnsi="Times New Roman" w:cs="Times New Roman"/>
          <w:lang w:val="en-US"/>
        </w:rPr>
        <w:t xml:space="preserve"> </w:t>
      </w:r>
      <w:r w:rsidR="00923799">
        <w:rPr>
          <w:rFonts w:ascii="Times New Roman" w:hAnsi="Times New Roman" w:cs="Times New Roman"/>
          <w:lang w:val="en-US"/>
        </w:rPr>
        <w:fldChar w:fldCharType="begin" w:fldLock="1"/>
      </w:r>
      <w:r w:rsidR="00923799">
        <w:rPr>
          <w:rFonts w:ascii="Times New Roman" w:hAnsi="Times New Roman" w:cs="Times New Roman"/>
          <w:lang w:val="en-US"/>
        </w:rPr>
        <w:instrText>ADDIN CSL_CITATION {"citationItems":[{"id":"ITEM-1","itemData":{"ISSN":"2338-0772","author":[{"dropping-particle":"","family":"Lukito","given":"Anggun Agatha Cristy","non-dropping-particle":"","parse-names":false,"suffix":""},{"dropping-particle":"","family":"Widyaningrum","given":"Kurnia","non-dropping-particle":"","parse-names":false,"suffix":""}],"container-title":"Jurnal Kedokteran Brawijaya","id":"ITEM-1","issued":{"date-parts":[["2022"]]},"title":"Why do inpatient visits decrease during the Covid-19 pandemic? A Case Study in Hospital, Malang Regency","type":"article-journal"},"uris":["http://www.mendeley.com/documents/?uuid=c916a920-69eb-43de-bc51-3bfbf41a5691"]}],"mendeley":{"formattedCitation":"(Lukito &amp; Widyaningrum, 2022)","plainTextFormattedCitation":"(Lukito &amp; Widyaningrum, 2022)","previouslyFormattedCitation":"(Lukito &amp; Widyaningrum, 2022)"},"properties":{"noteIndex":0},"schema":"https://github.com/citation-style-language/schema/raw/master/csl-citation.json"}</w:instrText>
      </w:r>
      <w:r w:rsidR="00923799">
        <w:rPr>
          <w:rFonts w:ascii="Times New Roman" w:hAnsi="Times New Roman" w:cs="Times New Roman"/>
          <w:lang w:val="en-US"/>
        </w:rPr>
        <w:fldChar w:fldCharType="separate"/>
      </w:r>
      <w:r w:rsidR="00923799" w:rsidRPr="00923799">
        <w:rPr>
          <w:rFonts w:ascii="Times New Roman" w:hAnsi="Times New Roman" w:cs="Times New Roman"/>
          <w:noProof/>
          <w:lang w:val="en-US"/>
        </w:rPr>
        <w:t>(Lukito &amp; Widyaningrum, 2022)</w:t>
      </w:r>
      <w:r w:rsidR="00923799">
        <w:rPr>
          <w:rFonts w:ascii="Times New Roman" w:hAnsi="Times New Roman" w:cs="Times New Roman"/>
          <w:lang w:val="en-US"/>
        </w:rPr>
        <w:fldChar w:fldCharType="end"/>
      </w:r>
      <w:r w:rsidRPr="001564D3">
        <w:rPr>
          <w:rFonts w:ascii="Times New Roman" w:hAnsi="Times New Roman" w:cs="Times New Roman"/>
          <w:lang w:val="en-US"/>
        </w:rPr>
        <w:t xml:space="preserve">. The report on the number of outpatients in 2022, </w:t>
      </w:r>
      <w:r w:rsidR="00923799">
        <w:rPr>
          <w:rFonts w:ascii="Times New Roman" w:hAnsi="Times New Roman" w:cs="Times New Roman"/>
          <w:lang w:val="en-US"/>
        </w:rPr>
        <w:t>that</w:t>
      </w:r>
      <w:r w:rsidRPr="001564D3">
        <w:rPr>
          <w:rFonts w:ascii="Times New Roman" w:hAnsi="Times New Roman" w:cs="Times New Roman"/>
          <w:lang w:val="en-US"/>
        </w:rPr>
        <w:t xml:space="preserve"> the number of outpatients per polyclinic is 57,985 while the total outpatient visits along with the ER in 2022 is 62,222.</w:t>
      </w:r>
      <w:r w:rsidR="00923799">
        <w:rPr>
          <w:rFonts w:ascii="Times New Roman" w:hAnsi="Times New Roman" w:cs="Times New Roman"/>
          <w:lang w:val="en-US"/>
        </w:rPr>
        <w:t xml:space="preserve"> </w:t>
      </w:r>
      <w:r w:rsidRPr="001564D3">
        <w:rPr>
          <w:rFonts w:ascii="Times New Roman" w:hAnsi="Times New Roman" w:cs="Times New Roman"/>
          <w:lang w:val="en-US"/>
        </w:rPr>
        <w:t>For this reason, it can be concluded that from 2019 - 2022 there was a decrease in the number of outpatient visits that occurred in 2020 and 2021 with a 50% decrease and an increase of 10% in 2022</w:t>
      </w:r>
      <w:r w:rsidR="00923799">
        <w:rPr>
          <w:rFonts w:ascii="Times New Roman" w:hAnsi="Times New Roman" w:cs="Times New Roman"/>
          <w:lang w:val="en-US"/>
        </w:rPr>
        <w:t xml:space="preserve"> </w:t>
      </w:r>
      <w:r w:rsidR="00923799">
        <w:rPr>
          <w:rFonts w:ascii="Times New Roman" w:hAnsi="Times New Roman" w:cs="Times New Roman"/>
          <w:lang w:val="en-US"/>
        </w:rPr>
        <w:fldChar w:fldCharType="begin" w:fldLock="1"/>
      </w:r>
      <w:r w:rsidR="00923799">
        <w:rPr>
          <w:rFonts w:ascii="Times New Roman" w:hAnsi="Times New Roman" w:cs="Times New Roman"/>
          <w:lang w:val="en-US"/>
        </w:rPr>
        <w:instrText>ADDIN CSL_CITATION {"citationItems":[{"id":"ITEM-1","itemData":{"ISSN":"2980-4310","author":[{"dropping-particle":"","family":"Exposto","given":"Levi Anatolia S M","non-dropping-particle":"","parse-names":false,"suffix":""},{"dropping-particle":"","family":"Mulyati","given":"Made Ida","non-dropping-particle":"","parse-names":false,"suffix":""},{"dropping-particle":"","family":"Magno","given":"Jerminal","non-dropping-particle":"","parse-names":false,"suffix":""},{"dropping-particle":"","family":"Carvalho","given":"Marcos","non-dropping-particle":"","parse-names":false,"suffix":""}],"container-title":"Asian Journal of Healthy and Science","id":"ITEM-1","issue":"5","issued":{"date-parts":[["2023"]]},"page":"213-224","title":"Choosing Service Facilities In The Hospital Interior To Increase Patient Satisfaction","type":"article-journal","volume":"2"},"uris":["http://www.mendeley.com/documents/?uuid=d27a1362-cfd2-45ca-b5a4-9952ac2150ba"]},{"id":"ITEM-2","itemData":{"ISSN":"2980-4310","author":[{"dropping-particle":"","family":"Ningrum","given":"Fransisca Kusuma","non-dropping-particle":"","parse-names":false,"suffix":""},{"dropping-particle":"","family":"Suthiono","given":"Ferry Novrianto","non-dropping-particle":"","parse-names":false,"suffix":""},{"dropping-particle":"","family":"Prananta","given":"Martinus","non-dropping-particle":"","parse-names":false,"suffix":""},{"dropping-particle":"","family":"Srihadi","given":"Tara Farina","non-dropping-particle":"","parse-names":false,"suffix":""}],"container-title":"Asian Journal of Healthy and Science","id":"ITEM-2","issue":"9","issued":{"date-parts":[["2023"]]},"page":"410-417","title":"Factors Influencing the Intention of Indonesians in Conducting Medical Tourism to Malaysia","type":"article-journal","volume":"2"},"uris":["http://www.mendeley.com/documents/?uuid=d36c9abb-1d5d-4367-b9c4-490f43179a7c"]}],"mendeley":{"formattedCitation":"(Exposto et al., 2023; Ningrum et al., 2023)","plainTextFormattedCitation":"(Exposto et al., 2023; Ningrum et al., 2023)","previouslyFormattedCitation":"(Exposto et al., 2023; Ningrum et al., 2023)"},"properties":{"noteIndex":0},"schema":"https://github.com/citation-style-language/schema/raw/master/csl-citation.json"}</w:instrText>
      </w:r>
      <w:r w:rsidR="00923799">
        <w:rPr>
          <w:rFonts w:ascii="Times New Roman" w:hAnsi="Times New Roman" w:cs="Times New Roman"/>
          <w:lang w:val="en-US"/>
        </w:rPr>
        <w:fldChar w:fldCharType="separate"/>
      </w:r>
      <w:r w:rsidR="00923799" w:rsidRPr="00923799">
        <w:rPr>
          <w:rFonts w:ascii="Times New Roman" w:hAnsi="Times New Roman" w:cs="Times New Roman"/>
          <w:noProof/>
          <w:lang w:val="en-US"/>
        </w:rPr>
        <w:t>(Exposto et al., 2023; Ningrum et al., 2023)</w:t>
      </w:r>
      <w:r w:rsidR="00923799">
        <w:rPr>
          <w:rFonts w:ascii="Times New Roman" w:hAnsi="Times New Roman" w:cs="Times New Roman"/>
          <w:lang w:val="en-US"/>
        </w:rPr>
        <w:fldChar w:fldCharType="end"/>
      </w:r>
      <w:r w:rsidRPr="001564D3">
        <w:rPr>
          <w:rFonts w:ascii="Times New Roman" w:hAnsi="Times New Roman" w:cs="Times New Roman"/>
          <w:lang w:val="en-US"/>
        </w:rPr>
        <w:t>. For this reason, it can be concluded that from 2019 - 2022 there was a decrease in the number of outpatient visits that occurred in 2020 and 2021 with a 50% decrease and an increase of 10% in 2022. This data is taken from the medical record installation data of Brebes Regional General Hospital in 2019-2021. The increase in outpatient visits in 2022 is not optimal for Class B hospitals. The intention of patient visits to the hospital is also not only due to the pandemic but can be influenced by the hospital's own marketing strategy</w:t>
      </w:r>
      <w:r w:rsidR="00923799">
        <w:rPr>
          <w:rFonts w:ascii="Times New Roman" w:hAnsi="Times New Roman" w:cs="Times New Roman"/>
          <w:lang w:val="en-US"/>
        </w:rPr>
        <w:t xml:space="preserve"> </w:t>
      </w:r>
      <w:r w:rsidR="00923799">
        <w:rPr>
          <w:rFonts w:ascii="Times New Roman" w:hAnsi="Times New Roman" w:cs="Times New Roman"/>
          <w:lang w:val="en-US"/>
        </w:rPr>
        <w:fldChar w:fldCharType="begin" w:fldLock="1"/>
      </w:r>
      <w:r w:rsidR="00923799">
        <w:rPr>
          <w:rFonts w:ascii="Times New Roman" w:hAnsi="Times New Roman" w:cs="Times New Roman"/>
          <w:lang w:val="en-US"/>
        </w:rPr>
        <w:instrText>ADDIN CSL_CITATION {"citationItems":[{"id":"ITEM-1","itemData":{"author":[{"dropping-particle":"","family":"Supriyanto","given":"S E","non-dropping-particle":"","parse-names":false,"suffix":""},{"dropping-particle":"","family":"Ernawati","given":"M","non-dropping-particle":"","parse-names":false,"suffix":""}],"container-title":"Yogyakarta: CV Andi","id":"ITEM-1","issued":{"date-parts":[["2010"]]},"title":"Marketing for Health Services Industry","type":"article-journal"},"uris":["http://www.mendeley.com/documents/?uuid=509be487-ce37-4d9c-a5ed-64e64a3a7185"]}],"mendeley":{"formattedCitation":"(Supriyanto &amp; Ernawati, 2010)","plainTextFormattedCitation":"(Supriyanto &amp; Ernawati, 2010)","previouslyFormattedCitation":"(Supriyanto &amp; Ernawati, 2010)"},"properties":{"noteIndex":0},"schema":"https://github.com/citation-style-language/schema/raw/master/csl-citation.json"}</w:instrText>
      </w:r>
      <w:r w:rsidR="00923799">
        <w:rPr>
          <w:rFonts w:ascii="Times New Roman" w:hAnsi="Times New Roman" w:cs="Times New Roman"/>
          <w:lang w:val="en-US"/>
        </w:rPr>
        <w:fldChar w:fldCharType="separate"/>
      </w:r>
      <w:r w:rsidR="00923799" w:rsidRPr="00923799">
        <w:rPr>
          <w:rFonts w:ascii="Times New Roman" w:hAnsi="Times New Roman" w:cs="Times New Roman"/>
          <w:noProof/>
          <w:lang w:val="en-US"/>
        </w:rPr>
        <w:t>(Supriyanto &amp; Ernawati, 2010)</w:t>
      </w:r>
      <w:r w:rsidR="00923799">
        <w:rPr>
          <w:rFonts w:ascii="Times New Roman" w:hAnsi="Times New Roman" w:cs="Times New Roman"/>
          <w:lang w:val="en-US"/>
        </w:rPr>
        <w:fldChar w:fldCharType="end"/>
      </w:r>
      <w:r w:rsidRPr="001564D3">
        <w:rPr>
          <w:rFonts w:ascii="Times New Roman" w:hAnsi="Times New Roman" w:cs="Times New Roman"/>
          <w:lang w:val="en-US"/>
        </w:rPr>
        <w:t>. Brebes Regional General Hospital before the Covid-19 pandemic used conventional marketing and in an effort to increase the number of repeat visits to patients in the pandemic era and industry 5.0, namely through the most effective marketing strategy, namely digital marketing</w:t>
      </w:r>
      <w:r w:rsidR="00923799">
        <w:rPr>
          <w:rFonts w:ascii="Times New Roman" w:hAnsi="Times New Roman" w:cs="Times New Roman"/>
          <w:lang w:val="en-US"/>
        </w:rPr>
        <w:t xml:space="preserve"> </w:t>
      </w:r>
      <w:r w:rsidR="00923799">
        <w:rPr>
          <w:rFonts w:ascii="Times New Roman" w:hAnsi="Times New Roman" w:cs="Times New Roman"/>
          <w:lang w:val="en-US"/>
        </w:rPr>
        <w:fldChar w:fldCharType="begin" w:fldLock="1"/>
      </w:r>
      <w:r w:rsidR="00923799">
        <w:rPr>
          <w:rFonts w:ascii="Times New Roman" w:hAnsi="Times New Roman" w:cs="Times New Roman"/>
          <w:lang w:val="en-US"/>
        </w:rPr>
        <w:instrText>ADDIN CSL_CITATION {"citationItems":[{"id":"ITEM-1","itemData":{"author":[{"dropping-particle":"","family":"Savitri","given":"A","non-dropping-particle":"","parse-names":false,"suffix":""}],"id":"ITEM-1","issued":{"date-parts":[["2019"]]},"publisher":"Yogyakarta: Penerbit Genesis","title":"Industrial Revolution 4.0: Turning Challenges into Opportunities in the Era of Disruption 4.0","type":"article"},"uris":["http://www.mendeley.com/documents/?uuid=f11b2954-8599-407a-be27-a0a39028d7f8"]}],"mendeley":{"formattedCitation":"(Savitri, 2019)","plainTextFormattedCitation":"(Savitri, 2019)","previouslyFormattedCitation":"(Savitri, 2019)"},"properties":{"noteIndex":0},"schema":"https://github.com/citation-style-language/schema/raw/master/csl-citation.json"}</w:instrText>
      </w:r>
      <w:r w:rsidR="00923799">
        <w:rPr>
          <w:rFonts w:ascii="Times New Roman" w:hAnsi="Times New Roman" w:cs="Times New Roman"/>
          <w:lang w:val="en-US"/>
        </w:rPr>
        <w:fldChar w:fldCharType="separate"/>
      </w:r>
      <w:r w:rsidR="00923799" w:rsidRPr="00923799">
        <w:rPr>
          <w:rFonts w:ascii="Times New Roman" w:hAnsi="Times New Roman" w:cs="Times New Roman"/>
          <w:noProof/>
          <w:lang w:val="en-US"/>
        </w:rPr>
        <w:t>(Savitri, 2019)</w:t>
      </w:r>
      <w:r w:rsidR="00923799">
        <w:rPr>
          <w:rFonts w:ascii="Times New Roman" w:hAnsi="Times New Roman" w:cs="Times New Roman"/>
          <w:lang w:val="en-US"/>
        </w:rPr>
        <w:fldChar w:fldCharType="end"/>
      </w:r>
      <w:r w:rsidRPr="001564D3">
        <w:rPr>
          <w:rFonts w:ascii="Times New Roman" w:hAnsi="Times New Roman" w:cs="Times New Roman"/>
          <w:lang w:val="en-US"/>
        </w:rPr>
        <w:t>. The results of interviews with 50 outpatients showed that 15 patients (30%) complained about the services of health workers, 14 people (28%) answered that facilities and infrastructure were incomplete, 13 people (26%) thought that the process was too long and complicated, and 8 people (16%) answered that service promotion was still lacking. So it can be seen that from the 4P marketing mix that is a problem at Brebes</w:t>
      </w:r>
      <w:r w:rsidR="00923799">
        <w:rPr>
          <w:rFonts w:ascii="Times New Roman" w:hAnsi="Times New Roman" w:cs="Times New Roman"/>
          <w:lang w:val="en-US"/>
        </w:rPr>
        <w:t xml:space="preserve"> </w:t>
      </w:r>
      <w:r w:rsidR="00923799">
        <w:rPr>
          <w:rFonts w:ascii="Times New Roman" w:hAnsi="Times New Roman" w:cs="Times New Roman"/>
          <w:lang w:val="en-US"/>
        </w:rPr>
        <w:fldChar w:fldCharType="begin" w:fldLock="1"/>
      </w:r>
      <w:r w:rsidR="00923799">
        <w:rPr>
          <w:rFonts w:ascii="Times New Roman" w:hAnsi="Times New Roman" w:cs="Times New Roman"/>
          <w:lang w:val="en-US"/>
        </w:rPr>
        <w:instrText>ADDIN CSL_CITATION {"citationItems":[{"id":"ITEM-1","itemData":{"ISSN":"2579-9371","author":[{"dropping-particle":"","family":"Liwaul","given":"Liwaul","non-dropping-particle":"","parse-names":false,"suffix":""},{"dropping-particle":"","family":"Utomo","given":"Hasto Joko Nur","non-dropping-particle":"","parse-names":false,"suffix":""},{"dropping-particle":"","family":"Fachruddin","given":"Sutiyana","non-dropping-particle":"","parse-names":false,"suffix":""},{"dropping-particle":"","family":"Septiano","given":"Renil","non-dropping-particle":"","parse-names":false,"suffix":""},{"dropping-particle":"","family":"Sari","given":"Laynita","non-dropping-particle":"","parse-names":false,"suffix":""}],"container-title":"Jurnal Komunikasi Profesional","id":"ITEM-1","issue":"6","issued":{"date-parts":[["2022"]]},"page":"541-556","title":"Marketing Model of EMC Hospital during COVID-19 Pandemic","type":"article-journal","volume":"6"},"uris":["http://www.mendeley.com/documents/?uuid=04de7eab-de94-46c4-91d5-7a7eaa1dcb35"]}],"mendeley":{"formattedCitation":"(Liwaul et al., 2022)","plainTextFormattedCitation":"(Liwaul et al., 2022)","previouslyFormattedCitation":"(Liwaul et al., 2022)"},"properties":{"noteIndex":0},"schema":"https://github.com/citation-style-language/schema/raw/master/csl-citation.json"}</w:instrText>
      </w:r>
      <w:r w:rsidR="00923799">
        <w:rPr>
          <w:rFonts w:ascii="Times New Roman" w:hAnsi="Times New Roman" w:cs="Times New Roman"/>
          <w:lang w:val="en-US"/>
        </w:rPr>
        <w:fldChar w:fldCharType="separate"/>
      </w:r>
      <w:r w:rsidR="00923799" w:rsidRPr="00923799">
        <w:rPr>
          <w:rFonts w:ascii="Times New Roman" w:hAnsi="Times New Roman" w:cs="Times New Roman"/>
          <w:noProof/>
          <w:lang w:val="en-US"/>
        </w:rPr>
        <w:t>(Liwaul et al., 2022)</w:t>
      </w:r>
      <w:r w:rsidR="00923799">
        <w:rPr>
          <w:rFonts w:ascii="Times New Roman" w:hAnsi="Times New Roman" w:cs="Times New Roman"/>
          <w:lang w:val="en-US"/>
        </w:rPr>
        <w:fldChar w:fldCharType="end"/>
      </w:r>
      <w:r w:rsidR="00923799">
        <w:rPr>
          <w:rFonts w:ascii="Times New Roman" w:hAnsi="Times New Roman" w:cs="Times New Roman"/>
          <w:lang w:val="en-US"/>
        </w:rPr>
        <w:t xml:space="preserve">. </w:t>
      </w:r>
      <w:r w:rsidRPr="001564D3">
        <w:rPr>
          <w:rFonts w:ascii="Times New Roman" w:hAnsi="Times New Roman" w:cs="Times New Roman"/>
          <w:lang w:val="en-US"/>
        </w:rPr>
        <w:t>Regional General Hospital is people, physical evidence, process and promotion. Based on the description above, researchers know the effectiveness of digital marketing in terms of people, physical evidence, process and promotion on patient re-visit intentions in the outpatient service of Brebes Regional General Hospital</w:t>
      </w:r>
      <w:r w:rsidR="000657A2" w:rsidRPr="001564D3">
        <w:rPr>
          <w:rFonts w:ascii="Times New Roman" w:hAnsi="Times New Roman" w:cs="Times New Roman"/>
        </w:rPr>
        <w:t>.</w:t>
      </w:r>
    </w:p>
    <w:p w14:paraId="2667A93F" w14:textId="1A52B846" w:rsidR="00497C32" w:rsidRPr="001564D3" w:rsidRDefault="00724B0E" w:rsidP="001564D3">
      <w:pPr>
        <w:pStyle w:val="Default"/>
        <w:ind w:firstLine="567"/>
        <w:jc w:val="both"/>
        <w:rPr>
          <w:rFonts w:eastAsiaTheme="minorEastAsia"/>
          <w:sz w:val="22"/>
          <w:szCs w:val="22"/>
          <w:lang w:eastAsia="id-ID"/>
        </w:rPr>
      </w:pPr>
      <w:r w:rsidRPr="001564D3">
        <w:rPr>
          <w:rFonts w:eastAsiaTheme="minorEastAsia"/>
          <w:sz w:val="22"/>
          <w:szCs w:val="22"/>
          <w:lang w:eastAsia="id-ID"/>
        </w:rPr>
        <w:t xml:space="preserve"> </w:t>
      </w:r>
    </w:p>
    <w:p w14:paraId="7274120B" w14:textId="77777777" w:rsidR="00F24219" w:rsidRPr="00497C32" w:rsidRDefault="00F24219" w:rsidP="00497C32">
      <w:pPr>
        <w:pStyle w:val="Default"/>
        <w:ind w:firstLine="567"/>
        <w:jc w:val="both"/>
        <w:rPr>
          <w:rFonts w:eastAsiaTheme="minorEastAsia"/>
          <w:lang w:eastAsia="id-ID"/>
        </w:rPr>
      </w:pPr>
    </w:p>
    <w:p w14:paraId="7E6F8945" w14:textId="17F22556" w:rsidR="000657A2" w:rsidRDefault="000657A2" w:rsidP="000657A2">
      <w:pPr>
        <w:pStyle w:val="p3"/>
        <w:jc w:val="center"/>
        <w:rPr>
          <w:rFonts w:ascii="Times New Roman" w:hAnsi="Times New Roman"/>
          <w:b/>
          <w:bCs/>
          <w:sz w:val="22"/>
          <w:szCs w:val="22"/>
          <w:lang w:val="en-US"/>
        </w:rPr>
      </w:pPr>
      <w:r w:rsidRPr="006E2C9C">
        <w:rPr>
          <w:rFonts w:ascii="Times New Roman" w:hAnsi="Times New Roman"/>
          <w:b/>
          <w:sz w:val="22"/>
          <w:szCs w:val="22"/>
        </w:rPr>
        <w:t>METHODS</w:t>
      </w:r>
    </w:p>
    <w:p w14:paraId="3ADDECCF" w14:textId="38E006DC" w:rsidR="000657A2" w:rsidRPr="001564D3" w:rsidRDefault="00F24219" w:rsidP="001564D3">
      <w:pPr>
        <w:pStyle w:val="Heading2"/>
        <w:spacing w:line="240" w:lineRule="auto"/>
        <w:ind w:right="113" w:firstLine="567"/>
        <w:jc w:val="both"/>
        <w:rPr>
          <w:rFonts w:ascii="Times New Roman" w:hAnsi="Times New Roman" w:cs="Times New Roman"/>
          <w:b w:val="0"/>
          <w:color w:val="000000" w:themeColor="text1"/>
          <w:sz w:val="22"/>
          <w:szCs w:val="22"/>
          <w:lang w:val="en-US"/>
        </w:rPr>
      </w:pPr>
      <w:r w:rsidRPr="001564D3">
        <w:rPr>
          <w:rFonts w:ascii="Times New Roman" w:hAnsi="Times New Roman" w:cs="Times New Roman"/>
          <w:b w:val="0"/>
          <w:color w:val="000000" w:themeColor="text1"/>
          <w:sz w:val="22"/>
          <w:szCs w:val="22"/>
          <w:lang w:val="en-US"/>
        </w:rPr>
        <w:t>Research type Quasi Experimental Design. The study was conducted to determine the effect of digital marketing treatment on patient revisit intention in the outpatient service of Brebes Regional General Hospital</w:t>
      </w:r>
      <w:r w:rsidR="00923799">
        <w:rPr>
          <w:rFonts w:ascii="Times New Roman" w:hAnsi="Times New Roman" w:cs="Times New Roman"/>
          <w:b w:val="0"/>
          <w:color w:val="000000" w:themeColor="text1"/>
          <w:sz w:val="22"/>
          <w:szCs w:val="22"/>
          <w:lang w:val="en-US"/>
        </w:rPr>
        <w:t xml:space="preserve"> </w:t>
      </w:r>
      <w:r w:rsidR="00923799">
        <w:rPr>
          <w:rFonts w:ascii="Times New Roman" w:hAnsi="Times New Roman" w:cs="Times New Roman"/>
          <w:b w:val="0"/>
          <w:color w:val="000000" w:themeColor="text1"/>
          <w:sz w:val="22"/>
          <w:szCs w:val="22"/>
          <w:lang w:val="en-US"/>
        </w:rPr>
        <w:fldChar w:fldCharType="begin" w:fldLock="1"/>
      </w:r>
      <w:r w:rsidR="00923799">
        <w:rPr>
          <w:rFonts w:ascii="Times New Roman" w:hAnsi="Times New Roman" w:cs="Times New Roman"/>
          <w:b w:val="0"/>
          <w:color w:val="000000" w:themeColor="text1"/>
          <w:sz w:val="22"/>
          <w:szCs w:val="22"/>
          <w:lang w:val="en-US"/>
        </w:rPr>
        <w:instrText>ADDIN CSL_CITATION {"citationItems":[{"id":"ITEM-1","itemData":{"author":[{"dropping-particle":"","family":"Prasetyo","given":"Andreas Aryo Risky","non-dropping-particle":"","parse-names":false,"suffix":""},{"dropping-particle":"","family":"Sulistiadi","given":"Wachyu","non-dropping-particle":"","parse-names":false,"suffix":""}],"container-title":"The 5th International Conference on Public Health","id":"ITEM-1","issued":{"date-parts":[["2019"]]},"title":"Effect of Digital Marketing in Hospitals: A Systematic Review","type":"paper-conference","volume":"509"},"uris":["http://www.mendeley.com/documents/?uuid=895ae429-ddcb-4d3f-8aac-fbab2a2a8b18"]}],"mendeley":{"formattedCitation":"(Prasetyo &amp; Sulistiadi, 2019)","plainTextFormattedCitation":"(Prasetyo &amp; Sulistiadi, 2019)","previouslyFormattedCitation":"(Prasetyo &amp; Sulistiadi, 2019)"},"properties":{"noteIndex":0},"schema":"https://github.com/citation-style-language/schema/raw/master/csl-citation.json"}</w:instrText>
      </w:r>
      <w:r w:rsidR="00923799">
        <w:rPr>
          <w:rFonts w:ascii="Times New Roman" w:hAnsi="Times New Roman" w:cs="Times New Roman"/>
          <w:b w:val="0"/>
          <w:color w:val="000000" w:themeColor="text1"/>
          <w:sz w:val="22"/>
          <w:szCs w:val="22"/>
          <w:lang w:val="en-US"/>
        </w:rPr>
        <w:fldChar w:fldCharType="separate"/>
      </w:r>
      <w:r w:rsidR="00923799" w:rsidRPr="00923799">
        <w:rPr>
          <w:rFonts w:ascii="Times New Roman" w:hAnsi="Times New Roman" w:cs="Times New Roman"/>
          <w:b w:val="0"/>
          <w:noProof/>
          <w:color w:val="000000" w:themeColor="text1"/>
          <w:sz w:val="22"/>
          <w:szCs w:val="22"/>
          <w:lang w:val="en-US"/>
        </w:rPr>
        <w:t>(Prasetyo &amp; Sulistiadi, 2019)</w:t>
      </w:r>
      <w:r w:rsidR="00923799">
        <w:rPr>
          <w:rFonts w:ascii="Times New Roman" w:hAnsi="Times New Roman" w:cs="Times New Roman"/>
          <w:b w:val="0"/>
          <w:color w:val="000000" w:themeColor="text1"/>
          <w:sz w:val="22"/>
          <w:szCs w:val="22"/>
          <w:lang w:val="en-US"/>
        </w:rPr>
        <w:fldChar w:fldCharType="end"/>
      </w:r>
      <w:r w:rsidRPr="001564D3">
        <w:rPr>
          <w:rFonts w:ascii="Times New Roman" w:hAnsi="Times New Roman" w:cs="Times New Roman"/>
          <w:b w:val="0"/>
          <w:color w:val="000000" w:themeColor="text1"/>
          <w:sz w:val="22"/>
          <w:szCs w:val="22"/>
          <w:lang w:val="en-US"/>
        </w:rPr>
        <w:t>. How to find out by comparing the intention to revisit between digital and conventional groups. The digital group was treated with digital marketing, while the conventional group was treated with conventional marketing. Quasi Experimental Design used in this study is Pretest &amp; Posttest Non Equivalent Control Group Design, which is a design that provides a pretest before intervention and conducts a posttest after intervention in both groups</w:t>
      </w:r>
      <w:r w:rsidR="00923799">
        <w:rPr>
          <w:rFonts w:ascii="Times New Roman" w:hAnsi="Times New Roman" w:cs="Times New Roman"/>
          <w:b w:val="0"/>
          <w:color w:val="000000" w:themeColor="text1"/>
          <w:sz w:val="22"/>
          <w:szCs w:val="22"/>
          <w:lang w:val="en-US"/>
        </w:rPr>
        <w:t xml:space="preserve"> </w:t>
      </w:r>
      <w:r w:rsidR="00923799">
        <w:rPr>
          <w:rFonts w:ascii="Times New Roman" w:hAnsi="Times New Roman" w:cs="Times New Roman"/>
          <w:b w:val="0"/>
          <w:color w:val="000000" w:themeColor="text1"/>
          <w:sz w:val="22"/>
          <w:szCs w:val="22"/>
          <w:lang w:val="en-US"/>
        </w:rPr>
        <w:fldChar w:fldCharType="begin" w:fldLock="1"/>
      </w:r>
      <w:r w:rsidR="00923799">
        <w:rPr>
          <w:rFonts w:ascii="Times New Roman" w:hAnsi="Times New Roman" w:cs="Times New Roman"/>
          <w:b w:val="0"/>
          <w:color w:val="000000" w:themeColor="text1"/>
          <w:sz w:val="22"/>
          <w:szCs w:val="22"/>
          <w:lang w:val="en-US"/>
        </w:rPr>
        <w:instrText>ADDIN CSL_CITATION {"citationItems":[{"id":"ITEM-1","itemData":{"ISSN":"1478-3363","author":[{"dropping-particle":"","family":"Kukanja","given":"Marko","non-dropping-particle":"","parse-names":false,"suffix":""},{"dropping-particle":"","family":"Gomezelj Omerzel","given":"Doris","non-dropping-particle":"","parse-names":false,"suffix":""},{"dropping-particle":"","family":"Kodrič","given":"Borut","non-dropping-particle":"","parse-names":false,"suffix":""}],"container-title":"Total Quality Management &amp; Business Excellence","id":"ITEM-1","issue":"13-14","issued":{"date-parts":[["2017"]]},"page":"1509-1525","publisher":"Taylor &amp; Francis","title":"Ensuring restaurant quality and guests’ loyalty: an integrative model based on marketing (7P) approach","type":"article-journal","volume":"28"},"uris":["http://www.mendeley.com/documents/?uuid=68edbbdd-8cfe-4216-9351-2ffbd87a5c72"]}],"mendeley":{"formattedCitation":"(Kukanja et al., 2017)","plainTextFormattedCitation":"(Kukanja et al., 2017)","previouslyFormattedCitation":"(Kukanja et al., 2017)"},"properties":{"noteIndex":0},"schema":"https://github.com/citation-style-language/schema/raw/master/csl-citation.json"}</w:instrText>
      </w:r>
      <w:r w:rsidR="00923799">
        <w:rPr>
          <w:rFonts w:ascii="Times New Roman" w:hAnsi="Times New Roman" w:cs="Times New Roman"/>
          <w:b w:val="0"/>
          <w:color w:val="000000" w:themeColor="text1"/>
          <w:sz w:val="22"/>
          <w:szCs w:val="22"/>
          <w:lang w:val="en-US"/>
        </w:rPr>
        <w:fldChar w:fldCharType="separate"/>
      </w:r>
      <w:r w:rsidR="00923799" w:rsidRPr="00923799">
        <w:rPr>
          <w:rFonts w:ascii="Times New Roman" w:hAnsi="Times New Roman" w:cs="Times New Roman"/>
          <w:b w:val="0"/>
          <w:noProof/>
          <w:color w:val="000000" w:themeColor="text1"/>
          <w:sz w:val="22"/>
          <w:szCs w:val="22"/>
          <w:lang w:val="en-US"/>
        </w:rPr>
        <w:t>(Kukanja et al., 2017)</w:t>
      </w:r>
      <w:r w:rsidR="00923799">
        <w:rPr>
          <w:rFonts w:ascii="Times New Roman" w:hAnsi="Times New Roman" w:cs="Times New Roman"/>
          <w:b w:val="0"/>
          <w:color w:val="000000" w:themeColor="text1"/>
          <w:sz w:val="22"/>
          <w:szCs w:val="22"/>
          <w:lang w:val="en-US"/>
        </w:rPr>
        <w:fldChar w:fldCharType="end"/>
      </w:r>
      <w:r w:rsidR="000657A2" w:rsidRPr="001564D3">
        <w:rPr>
          <w:rFonts w:ascii="Times New Roman" w:hAnsi="Times New Roman" w:cs="Times New Roman"/>
          <w:sz w:val="22"/>
          <w:szCs w:val="22"/>
        </w:rPr>
        <w:t>.</w:t>
      </w:r>
    </w:p>
    <w:p w14:paraId="6EFCB7CF" w14:textId="31AE991E" w:rsidR="00BC794B" w:rsidRDefault="00BC794B" w:rsidP="000657A2">
      <w:pPr>
        <w:pStyle w:val="p3"/>
        <w:ind w:firstLine="567"/>
        <w:contextualSpacing/>
        <w:jc w:val="center"/>
        <w:rPr>
          <w:rFonts w:ascii="Times New Roman" w:hAnsi="Times New Roman"/>
          <w:sz w:val="22"/>
          <w:szCs w:val="22"/>
          <w:lang w:val="en-US"/>
        </w:rPr>
      </w:pPr>
    </w:p>
    <w:p w14:paraId="1234E9EB" w14:textId="77777777" w:rsidR="001564D3" w:rsidRPr="000657A2" w:rsidRDefault="001564D3" w:rsidP="000657A2">
      <w:pPr>
        <w:pStyle w:val="p3"/>
        <w:ind w:firstLine="567"/>
        <w:contextualSpacing/>
        <w:jc w:val="center"/>
        <w:rPr>
          <w:rFonts w:ascii="Times New Roman" w:hAnsi="Times New Roman"/>
          <w:sz w:val="22"/>
          <w:szCs w:val="22"/>
          <w:lang w:val="en-US"/>
        </w:rPr>
      </w:pPr>
    </w:p>
    <w:p w14:paraId="15DD3D05" w14:textId="1FDE1BE8" w:rsidR="004A0369" w:rsidRPr="000657A2" w:rsidRDefault="000657A2" w:rsidP="000657A2">
      <w:pPr>
        <w:pStyle w:val="p3"/>
        <w:ind w:firstLine="567"/>
        <w:contextualSpacing/>
        <w:jc w:val="center"/>
        <w:rPr>
          <w:rFonts w:ascii="Times New Roman" w:hAnsi="Times New Roman"/>
          <w:b/>
          <w:sz w:val="22"/>
          <w:szCs w:val="22"/>
          <w:lang w:val="en-ID"/>
        </w:rPr>
      </w:pPr>
      <w:bookmarkStart w:id="0" w:name="_Toc126713850"/>
      <w:r w:rsidRPr="000657A2">
        <w:rPr>
          <w:rFonts w:ascii="Times New Roman" w:hAnsi="Times New Roman"/>
          <w:b/>
          <w:sz w:val="22"/>
          <w:szCs w:val="22"/>
          <w:lang w:val="en-ID"/>
        </w:rPr>
        <w:t>RESULTS AND DISCUSSION</w:t>
      </w:r>
    </w:p>
    <w:p w14:paraId="6D9A2C97" w14:textId="77777777" w:rsidR="00F24219" w:rsidRDefault="00F24219" w:rsidP="000657A2">
      <w:pPr>
        <w:spacing w:after="0" w:line="240" w:lineRule="auto"/>
        <w:ind w:firstLine="567"/>
        <w:contextualSpacing/>
        <w:jc w:val="both"/>
        <w:rPr>
          <w:rFonts w:ascii="Times New Roman" w:hAnsi="Times New Roman" w:cs="Times New Roman"/>
        </w:rPr>
      </w:pPr>
    </w:p>
    <w:p w14:paraId="317240FA" w14:textId="671DF2F0" w:rsidR="001564D3" w:rsidRPr="001564D3" w:rsidRDefault="00E3184D" w:rsidP="001564D3">
      <w:pPr>
        <w:pStyle w:val="BodyText"/>
        <w:spacing w:before="120"/>
        <w:ind w:left="0" w:right="3"/>
        <w:rPr>
          <w:rFonts w:ascii="Times New Roman" w:hAnsi="Times New Roman" w:cs="Times New Roman"/>
          <w:b/>
          <w:sz w:val="22"/>
          <w:szCs w:val="22"/>
        </w:rPr>
      </w:pPr>
      <w:r w:rsidRPr="001564D3">
        <w:rPr>
          <w:rFonts w:ascii="Times New Roman" w:hAnsi="Times New Roman" w:cs="Times New Roman"/>
          <w:b/>
          <w:sz w:val="22"/>
          <w:szCs w:val="22"/>
        </w:rPr>
        <w:t>Data Characteristics and Homogeneity Test</w:t>
      </w:r>
    </w:p>
    <w:p w14:paraId="00D0D011" w14:textId="65CAD292" w:rsidR="00003023" w:rsidRPr="00003023" w:rsidRDefault="001564D3" w:rsidP="00003023">
      <w:pPr>
        <w:pStyle w:val="BodyText"/>
        <w:ind w:left="0" w:right="3"/>
        <w:jc w:val="center"/>
        <w:rPr>
          <w:rFonts w:ascii="Times New Roman" w:hAnsi="Times New Roman" w:cs="Times New Roman"/>
          <w:b/>
          <w:sz w:val="21"/>
          <w:szCs w:val="22"/>
        </w:rPr>
      </w:pPr>
      <w:r w:rsidRPr="00003023">
        <w:rPr>
          <w:rFonts w:ascii="Times New Roman" w:hAnsi="Times New Roman" w:cs="Times New Roman"/>
          <w:b/>
          <w:sz w:val="21"/>
          <w:szCs w:val="22"/>
        </w:rPr>
        <w:t xml:space="preserve">Table 1. </w:t>
      </w:r>
      <w:r w:rsidR="00E3184D" w:rsidRPr="00003023">
        <w:rPr>
          <w:rFonts w:ascii="Times New Roman" w:hAnsi="Times New Roman" w:cs="Times New Roman"/>
          <w:b/>
          <w:sz w:val="21"/>
          <w:szCs w:val="22"/>
        </w:rPr>
        <w:t>Respondents Digital Group and Conventional</w:t>
      </w:r>
    </w:p>
    <w:tbl>
      <w:tblPr>
        <w:tblpPr w:leftFromText="180" w:rightFromText="180" w:vertAnchor="text" w:horzAnchor="page" w:tblpX="2660" w:tblpY="80"/>
        <w:tblW w:w="7478" w:type="dxa"/>
        <w:tblLayout w:type="fixed"/>
        <w:tblCellMar>
          <w:left w:w="0" w:type="dxa"/>
          <w:right w:w="0" w:type="dxa"/>
        </w:tblCellMar>
        <w:tblLook w:val="01E0" w:firstRow="1" w:lastRow="1" w:firstColumn="1" w:lastColumn="1" w:noHBand="0" w:noVBand="0"/>
      </w:tblPr>
      <w:tblGrid>
        <w:gridCol w:w="413"/>
        <w:gridCol w:w="2848"/>
        <w:gridCol w:w="421"/>
        <w:gridCol w:w="1280"/>
        <w:gridCol w:w="674"/>
        <w:gridCol w:w="885"/>
        <w:gridCol w:w="957"/>
      </w:tblGrid>
      <w:tr w:rsidR="00E3184D" w:rsidRPr="00003023" w14:paraId="3E3A0D43" w14:textId="77777777" w:rsidTr="00003023">
        <w:trPr>
          <w:trHeight w:val="20"/>
          <w:tblHeader/>
        </w:trPr>
        <w:tc>
          <w:tcPr>
            <w:tcW w:w="413" w:type="dxa"/>
            <w:vMerge w:val="restart"/>
            <w:tcBorders>
              <w:top w:val="single" w:sz="4" w:space="0" w:color="000000"/>
              <w:bottom w:val="single" w:sz="4" w:space="0" w:color="000000"/>
            </w:tcBorders>
          </w:tcPr>
          <w:p w14:paraId="3DD06600" w14:textId="77777777" w:rsidR="00E3184D" w:rsidRPr="00003023" w:rsidRDefault="00E3184D" w:rsidP="00003023">
            <w:pPr>
              <w:pStyle w:val="TableParagraph"/>
              <w:ind w:left="114"/>
              <w:rPr>
                <w:b/>
                <w:sz w:val="18"/>
                <w:szCs w:val="18"/>
              </w:rPr>
            </w:pPr>
            <w:r w:rsidRPr="00003023">
              <w:rPr>
                <w:b/>
                <w:sz w:val="18"/>
                <w:szCs w:val="18"/>
              </w:rPr>
              <w:t>No</w:t>
            </w:r>
          </w:p>
        </w:tc>
        <w:tc>
          <w:tcPr>
            <w:tcW w:w="2848" w:type="dxa"/>
            <w:vMerge w:val="restart"/>
            <w:tcBorders>
              <w:top w:val="single" w:sz="4" w:space="0" w:color="000000"/>
              <w:bottom w:val="single" w:sz="4" w:space="0" w:color="000000"/>
            </w:tcBorders>
          </w:tcPr>
          <w:p w14:paraId="7EE5D7CD" w14:textId="77777777" w:rsidR="00E3184D" w:rsidRPr="00003023" w:rsidRDefault="00E3184D" w:rsidP="00003023">
            <w:pPr>
              <w:pStyle w:val="TableParagraph"/>
              <w:ind w:right="75"/>
              <w:jc w:val="center"/>
              <w:rPr>
                <w:b/>
                <w:sz w:val="18"/>
                <w:szCs w:val="18"/>
              </w:rPr>
            </w:pPr>
            <w:r w:rsidRPr="00003023">
              <w:rPr>
                <w:b/>
                <w:sz w:val="18"/>
                <w:szCs w:val="18"/>
              </w:rPr>
              <w:t>Characteristics</w:t>
            </w:r>
          </w:p>
        </w:tc>
        <w:tc>
          <w:tcPr>
            <w:tcW w:w="1701" w:type="dxa"/>
            <w:gridSpan w:val="2"/>
            <w:tcBorders>
              <w:top w:val="single" w:sz="4" w:space="0" w:color="000000"/>
              <w:bottom w:val="single" w:sz="4" w:space="0" w:color="000000"/>
            </w:tcBorders>
          </w:tcPr>
          <w:p w14:paraId="5294D074" w14:textId="77777777" w:rsidR="00E3184D" w:rsidRPr="00003023" w:rsidRDefault="00E3184D" w:rsidP="00003023">
            <w:pPr>
              <w:pStyle w:val="TableParagraph"/>
              <w:jc w:val="center"/>
              <w:rPr>
                <w:b/>
                <w:sz w:val="18"/>
                <w:szCs w:val="18"/>
                <w:lang w:val="en-US"/>
              </w:rPr>
            </w:pPr>
            <w:r w:rsidRPr="00003023">
              <w:rPr>
                <w:b/>
                <w:sz w:val="18"/>
                <w:szCs w:val="18"/>
                <w:lang w:val="en-US"/>
              </w:rPr>
              <w:t>Digital</w:t>
            </w:r>
          </w:p>
        </w:tc>
        <w:tc>
          <w:tcPr>
            <w:tcW w:w="1559" w:type="dxa"/>
            <w:gridSpan w:val="2"/>
            <w:tcBorders>
              <w:top w:val="single" w:sz="4" w:space="0" w:color="000000"/>
              <w:bottom w:val="single" w:sz="4" w:space="0" w:color="000000"/>
            </w:tcBorders>
          </w:tcPr>
          <w:p w14:paraId="320DCB15" w14:textId="77777777" w:rsidR="00E3184D" w:rsidRPr="00003023" w:rsidRDefault="00E3184D" w:rsidP="00003023">
            <w:pPr>
              <w:pStyle w:val="TableParagraph"/>
              <w:ind w:left="-3"/>
              <w:rPr>
                <w:b/>
                <w:sz w:val="18"/>
                <w:szCs w:val="18"/>
                <w:lang w:val="en-US"/>
              </w:rPr>
            </w:pPr>
            <w:r w:rsidRPr="00003023">
              <w:rPr>
                <w:b/>
                <w:sz w:val="18"/>
                <w:szCs w:val="18"/>
                <w:lang w:val="en-US"/>
              </w:rPr>
              <w:t xml:space="preserve">  Conventional</w:t>
            </w:r>
          </w:p>
        </w:tc>
        <w:tc>
          <w:tcPr>
            <w:tcW w:w="957" w:type="dxa"/>
            <w:tcBorders>
              <w:top w:val="single" w:sz="4" w:space="0" w:color="000000"/>
            </w:tcBorders>
          </w:tcPr>
          <w:p w14:paraId="5634AF68" w14:textId="77777777" w:rsidR="00E3184D" w:rsidRPr="00003023" w:rsidRDefault="00E3184D" w:rsidP="00003023">
            <w:pPr>
              <w:pStyle w:val="TableParagraph"/>
              <w:ind w:left="126"/>
              <w:rPr>
                <w:b/>
                <w:i/>
                <w:sz w:val="18"/>
                <w:szCs w:val="18"/>
              </w:rPr>
            </w:pPr>
            <w:r w:rsidRPr="00003023">
              <w:rPr>
                <w:b/>
                <w:i/>
                <w:sz w:val="18"/>
                <w:szCs w:val="18"/>
              </w:rPr>
              <w:t>p-value</w:t>
            </w:r>
          </w:p>
        </w:tc>
      </w:tr>
      <w:tr w:rsidR="00E3184D" w:rsidRPr="00003023" w14:paraId="308B09B7" w14:textId="77777777" w:rsidTr="00003023">
        <w:trPr>
          <w:trHeight w:val="20"/>
          <w:tblHeader/>
        </w:trPr>
        <w:tc>
          <w:tcPr>
            <w:tcW w:w="413" w:type="dxa"/>
            <w:vMerge/>
            <w:tcBorders>
              <w:top w:val="nil"/>
              <w:bottom w:val="single" w:sz="4" w:space="0" w:color="000000"/>
            </w:tcBorders>
          </w:tcPr>
          <w:p w14:paraId="541B8D12" w14:textId="77777777" w:rsidR="00E3184D" w:rsidRPr="00003023" w:rsidRDefault="00E3184D" w:rsidP="00003023">
            <w:pPr>
              <w:spacing w:after="0" w:line="240" w:lineRule="auto"/>
              <w:rPr>
                <w:rFonts w:ascii="Times New Roman" w:hAnsi="Times New Roman" w:cs="Times New Roman"/>
                <w:sz w:val="18"/>
                <w:szCs w:val="18"/>
              </w:rPr>
            </w:pPr>
          </w:p>
        </w:tc>
        <w:tc>
          <w:tcPr>
            <w:tcW w:w="2848" w:type="dxa"/>
            <w:vMerge/>
            <w:tcBorders>
              <w:top w:val="nil"/>
              <w:bottom w:val="single" w:sz="4" w:space="0" w:color="000000"/>
            </w:tcBorders>
          </w:tcPr>
          <w:p w14:paraId="3FFFBB30" w14:textId="77777777" w:rsidR="00E3184D" w:rsidRPr="00003023" w:rsidRDefault="00E3184D" w:rsidP="00003023">
            <w:pPr>
              <w:spacing w:after="0" w:line="240" w:lineRule="auto"/>
              <w:rPr>
                <w:rFonts w:ascii="Times New Roman" w:hAnsi="Times New Roman" w:cs="Times New Roman"/>
                <w:sz w:val="18"/>
                <w:szCs w:val="18"/>
              </w:rPr>
            </w:pPr>
          </w:p>
        </w:tc>
        <w:tc>
          <w:tcPr>
            <w:tcW w:w="421" w:type="dxa"/>
            <w:tcBorders>
              <w:top w:val="single" w:sz="4" w:space="0" w:color="000000"/>
              <w:bottom w:val="single" w:sz="4" w:space="0" w:color="000000"/>
            </w:tcBorders>
          </w:tcPr>
          <w:p w14:paraId="50BCFD7F" w14:textId="77777777" w:rsidR="00E3184D" w:rsidRPr="00003023" w:rsidRDefault="00E3184D" w:rsidP="00003023">
            <w:pPr>
              <w:pStyle w:val="TableParagraph"/>
              <w:ind w:left="216"/>
              <w:rPr>
                <w:b/>
                <w:sz w:val="18"/>
                <w:szCs w:val="18"/>
              </w:rPr>
            </w:pPr>
            <w:r w:rsidRPr="00003023">
              <w:rPr>
                <w:b/>
                <w:w w:val="99"/>
                <w:sz w:val="18"/>
                <w:szCs w:val="18"/>
              </w:rPr>
              <w:t>n</w:t>
            </w:r>
          </w:p>
        </w:tc>
        <w:tc>
          <w:tcPr>
            <w:tcW w:w="1280" w:type="dxa"/>
            <w:tcBorders>
              <w:top w:val="single" w:sz="4" w:space="0" w:color="000000"/>
              <w:bottom w:val="single" w:sz="4" w:space="0" w:color="000000"/>
            </w:tcBorders>
          </w:tcPr>
          <w:p w14:paraId="7D55E1E6" w14:textId="77777777" w:rsidR="00E3184D" w:rsidRPr="00003023" w:rsidRDefault="00E3184D" w:rsidP="00003023">
            <w:pPr>
              <w:pStyle w:val="TableParagraph"/>
              <w:ind w:left="48"/>
              <w:jc w:val="center"/>
              <w:rPr>
                <w:b/>
                <w:sz w:val="18"/>
                <w:szCs w:val="18"/>
              </w:rPr>
            </w:pPr>
            <w:r w:rsidRPr="00003023">
              <w:rPr>
                <w:b/>
                <w:sz w:val="18"/>
                <w:szCs w:val="18"/>
              </w:rPr>
              <w:t>%</w:t>
            </w:r>
          </w:p>
        </w:tc>
        <w:tc>
          <w:tcPr>
            <w:tcW w:w="674" w:type="dxa"/>
            <w:tcBorders>
              <w:top w:val="single" w:sz="4" w:space="0" w:color="000000"/>
              <w:bottom w:val="single" w:sz="4" w:space="0" w:color="000000"/>
            </w:tcBorders>
          </w:tcPr>
          <w:p w14:paraId="62C842EB" w14:textId="77777777" w:rsidR="00E3184D" w:rsidRPr="00003023" w:rsidRDefault="00E3184D" w:rsidP="00003023">
            <w:pPr>
              <w:pStyle w:val="TableParagraph"/>
              <w:ind w:left="217"/>
              <w:rPr>
                <w:b/>
                <w:sz w:val="18"/>
                <w:szCs w:val="18"/>
              </w:rPr>
            </w:pPr>
            <w:r w:rsidRPr="00003023">
              <w:rPr>
                <w:b/>
                <w:w w:val="99"/>
                <w:sz w:val="18"/>
                <w:szCs w:val="18"/>
              </w:rPr>
              <w:t>n</w:t>
            </w:r>
          </w:p>
        </w:tc>
        <w:tc>
          <w:tcPr>
            <w:tcW w:w="885" w:type="dxa"/>
            <w:tcBorders>
              <w:top w:val="single" w:sz="4" w:space="0" w:color="000000"/>
              <w:bottom w:val="single" w:sz="4" w:space="0" w:color="000000"/>
            </w:tcBorders>
          </w:tcPr>
          <w:p w14:paraId="37BC0FB5" w14:textId="77777777" w:rsidR="00E3184D" w:rsidRPr="00003023" w:rsidRDefault="00E3184D" w:rsidP="00003023">
            <w:pPr>
              <w:pStyle w:val="TableParagraph"/>
              <w:ind w:left="51"/>
              <w:jc w:val="center"/>
              <w:rPr>
                <w:b/>
                <w:sz w:val="18"/>
                <w:szCs w:val="18"/>
              </w:rPr>
            </w:pPr>
            <w:r w:rsidRPr="00003023">
              <w:rPr>
                <w:b/>
                <w:sz w:val="18"/>
                <w:szCs w:val="18"/>
              </w:rPr>
              <w:t>%</w:t>
            </w:r>
          </w:p>
        </w:tc>
        <w:tc>
          <w:tcPr>
            <w:tcW w:w="957" w:type="dxa"/>
            <w:tcBorders>
              <w:bottom w:val="single" w:sz="4" w:space="0" w:color="000000"/>
            </w:tcBorders>
          </w:tcPr>
          <w:p w14:paraId="44B36088" w14:textId="77777777" w:rsidR="00E3184D" w:rsidRPr="00003023" w:rsidRDefault="00E3184D" w:rsidP="00003023">
            <w:pPr>
              <w:pStyle w:val="TableParagraph"/>
              <w:rPr>
                <w:sz w:val="18"/>
                <w:szCs w:val="18"/>
              </w:rPr>
            </w:pPr>
          </w:p>
        </w:tc>
      </w:tr>
      <w:tr w:rsidR="00E3184D" w:rsidRPr="00003023" w14:paraId="3206E93E" w14:textId="77777777" w:rsidTr="00003023">
        <w:trPr>
          <w:trHeight w:val="20"/>
        </w:trPr>
        <w:tc>
          <w:tcPr>
            <w:tcW w:w="413" w:type="dxa"/>
            <w:tcBorders>
              <w:top w:val="single" w:sz="4" w:space="0" w:color="000000"/>
              <w:bottom w:val="single" w:sz="4" w:space="0" w:color="000000"/>
            </w:tcBorders>
          </w:tcPr>
          <w:p w14:paraId="5B59AC62" w14:textId="77777777" w:rsidR="00E3184D" w:rsidRPr="00003023" w:rsidRDefault="00E3184D" w:rsidP="00003023">
            <w:pPr>
              <w:pStyle w:val="TableParagraph"/>
              <w:jc w:val="center"/>
              <w:rPr>
                <w:sz w:val="18"/>
                <w:szCs w:val="18"/>
              </w:rPr>
            </w:pPr>
            <w:r w:rsidRPr="00003023">
              <w:rPr>
                <w:sz w:val="18"/>
                <w:szCs w:val="18"/>
              </w:rPr>
              <w:t>1</w:t>
            </w:r>
          </w:p>
        </w:tc>
        <w:tc>
          <w:tcPr>
            <w:tcW w:w="2848" w:type="dxa"/>
            <w:tcBorders>
              <w:top w:val="single" w:sz="4" w:space="0" w:color="000000"/>
              <w:bottom w:val="single" w:sz="4" w:space="0" w:color="000000"/>
            </w:tcBorders>
          </w:tcPr>
          <w:p w14:paraId="1A3709CA" w14:textId="77777777" w:rsidR="00E3184D" w:rsidRPr="00003023" w:rsidRDefault="00E3184D" w:rsidP="00003023">
            <w:pPr>
              <w:pStyle w:val="TableParagraph"/>
              <w:ind w:left="106" w:right="1128"/>
              <w:rPr>
                <w:sz w:val="18"/>
                <w:szCs w:val="18"/>
                <w:lang w:val="en-US"/>
              </w:rPr>
            </w:pPr>
            <w:r w:rsidRPr="00003023">
              <w:rPr>
                <w:b/>
                <w:sz w:val="18"/>
                <w:szCs w:val="18"/>
                <w:lang w:val="en-US"/>
              </w:rPr>
              <w:t>Age</w:t>
            </w:r>
            <w:r w:rsidRPr="00003023">
              <w:rPr>
                <w:b/>
                <w:sz w:val="18"/>
                <w:szCs w:val="18"/>
              </w:rPr>
              <w:t xml:space="preserve"> (</w:t>
            </w:r>
            <w:r w:rsidRPr="00003023">
              <w:rPr>
                <w:sz w:val="18"/>
                <w:szCs w:val="18"/>
              </w:rPr>
              <w:t>mean ± SD)</w:t>
            </w:r>
            <w:r w:rsidRPr="00003023">
              <w:rPr>
                <w:spacing w:val="-52"/>
                <w:sz w:val="18"/>
                <w:szCs w:val="18"/>
              </w:rPr>
              <w:t xml:space="preserve"> </w:t>
            </w:r>
            <w:r w:rsidRPr="00003023">
              <w:rPr>
                <w:sz w:val="18"/>
                <w:szCs w:val="18"/>
              </w:rPr>
              <w:t>Min-Max</w:t>
            </w:r>
            <w:r w:rsidRPr="00003023">
              <w:rPr>
                <w:sz w:val="18"/>
                <w:szCs w:val="18"/>
                <w:lang w:val="en-US"/>
              </w:rPr>
              <w:t xml:space="preserve">  </w:t>
            </w:r>
          </w:p>
        </w:tc>
        <w:tc>
          <w:tcPr>
            <w:tcW w:w="1701" w:type="dxa"/>
            <w:gridSpan w:val="2"/>
            <w:tcBorders>
              <w:top w:val="single" w:sz="4" w:space="0" w:color="000000"/>
              <w:bottom w:val="single" w:sz="4" w:space="0" w:color="000000"/>
            </w:tcBorders>
          </w:tcPr>
          <w:p w14:paraId="4C7F4A39" w14:textId="77777777" w:rsidR="00E3184D" w:rsidRPr="00003023" w:rsidRDefault="00E3184D" w:rsidP="00003023">
            <w:pPr>
              <w:pStyle w:val="TableParagraph"/>
              <w:ind w:left="88" w:right="87"/>
              <w:rPr>
                <w:sz w:val="18"/>
                <w:szCs w:val="18"/>
                <w:lang w:val="en-US"/>
              </w:rPr>
            </w:pPr>
            <w:r w:rsidRPr="00003023">
              <w:rPr>
                <w:sz w:val="18"/>
                <w:szCs w:val="18"/>
                <w:lang w:val="en-US"/>
              </w:rPr>
              <w:t>36.34</w:t>
            </w:r>
            <w:r w:rsidRPr="00003023">
              <w:rPr>
                <w:sz w:val="18"/>
                <w:szCs w:val="18"/>
              </w:rPr>
              <w:t>±</w:t>
            </w:r>
            <w:r w:rsidRPr="00003023">
              <w:rPr>
                <w:sz w:val="18"/>
                <w:szCs w:val="18"/>
                <w:lang w:val="en-US"/>
              </w:rPr>
              <w:t>11.956</w:t>
            </w:r>
          </w:p>
          <w:p w14:paraId="4A4F3D41" w14:textId="77777777" w:rsidR="00E3184D" w:rsidRPr="00003023" w:rsidRDefault="00E3184D" w:rsidP="00003023">
            <w:pPr>
              <w:spacing w:after="0" w:line="240" w:lineRule="auto"/>
              <w:rPr>
                <w:rFonts w:ascii="Times New Roman" w:hAnsi="Times New Roman" w:cs="Times New Roman"/>
                <w:sz w:val="18"/>
                <w:szCs w:val="18"/>
              </w:rPr>
            </w:pPr>
            <w:r w:rsidRPr="00003023">
              <w:rPr>
                <w:rFonts w:ascii="Times New Roman" w:hAnsi="Times New Roman" w:cs="Times New Roman"/>
                <w:sz w:val="18"/>
                <w:szCs w:val="18"/>
              </w:rPr>
              <w:t xml:space="preserve">        14 - 58</w:t>
            </w:r>
          </w:p>
        </w:tc>
        <w:tc>
          <w:tcPr>
            <w:tcW w:w="1559" w:type="dxa"/>
            <w:gridSpan w:val="2"/>
            <w:tcBorders>
              <w:top w:val="single" w:sz="4" w:space="0" w:color="000000"/>
              <w:bottom w:val="single" w:sz="4" w:space="0" w:color="000000"/>
            </w:tcBorders>
          </w:tcPr>
          <w:p w14:paraId="5CEDCA91" w14:textId="77777777" w:rsidR="00E3184D" w:rsidRPr="00003023" w:rsidRDefault="00E3184D" w:rsidP="00003023">
            <w:pPr>
              <w:pStyle w:val="TableParagraph"/>
              <w:ind w:left="88" w:right="86"/>
              <w:rPr>
                <w:sz w:val="18"/>
                <w:szCs w:val="18"/>
              </w:rPr>
            </w:pPr>
            <w:r w:rsidRPr="00003023">
              <w:rPr>
                <w:sz w:val="18"/>
                <w:szCs w:val="18"/>
                <w:lang w:val="en-US"/>
              </w:rPr>
              <w:t>39,74</w:t>
            </w:r>
            <w:r w:rsidRPr="00003023">
              <w:rPr>
                <w:sz w:val="18"/>
                <w:szCs w:val="18"/>
              </w:rPr>
              <w:t>±</w:t>
            </w:r>
            <w:r w:rsidRPr="00003023">
              <w:rPr>
                <w:sz w:val="18"/>
                <w:szCs w:val="18"/>
                <w:lang w:val="en-US"/>
              </w:rPr>
              <w:t>13,550</w:t>
            </w:r>
          </w:p>
          <w:p w14:paraId="2981025B" w14:textId="77777777" w:rsidR="00E3184D" w:rsidRPr="00003023" w:rsidRDefault="00E3184D" w:rsidP="00003023">
            <w:pPr>
              <w:spacing w:after="0" w:line="240" w:lineRule="auto"/>
              <w:jc w:val="center"/>
              <w:rPr>
                <w:rFonts w:ascii="Times New Roman" w:hAnsi="Times New Roman" w:cs="Times New Roman"/>
                <w:sz w:val="18"/>
                <w:szCs w:val="18"/>
              </w:rPr>
            </w:pPr>
            <w:r w:rsidRPr="00003023">
              <w:rPr>
                <w:rFonts w:ascii="Times New Roman" w:hAnsi="Times New Roman" w:cs="Times New Roman"/>
                <w:sz w:val="18"/>
                <w:szCs w:val="18"/>
              </w:rPr>
              <w:t>7 - 62</w:t>
            </w:r>
          </w:p>
        </w:tc>
        <w:tc>
          <w:tcPr>
            <w:tcW w:w="957" w:type="dxa"/>
            <w:tcBorders>
              <w:top w:val="single" w:sz="4" w:space="0" w:color="000000"/>
              <w:bottom w:val="single" w:sz="4" w:space="0" w:color="000000"/>
            </w:tcBorders>
          </w:tcPr>
          <w:p w14:paraId="55442331" w14:textId="77777777" w:rsidR="00E3184D" w:rsidRPr="00003023" w:rsidRDefault="00E3184D" w:rsidP="00003023">
            <w:pPr>
              <w:pStyle w:val="TableParagraph"/>
              <w:ind w:left="35"/>
              <w:jc w:val="center"/>
              <w:rPr>
                <w:sz w:val="18"/>
                <w:szCs w:val="18"/>
                <w:lang w:val="en-US"/>
              </w:rPr>
            </w:pPr>
            <w:r w:rsidRPr="00003023">
              <w:rPr>
                <w:sz w:val="18"/>
                <w:szCs w:val="18"/>
                <w:lang w:val="en-US"/>
              </w:rPr>
              <w:t>0.414*</w:t>
            </w:r>
          </w:p>
        </w:tc>
      </w:tr>
      <w:tr w:rsidR="00E3184D" w:rsidRPr="00003023" w14:paraId="07472A28" w14:textId="77777777" w:rsidTr="00003023">
        <w:trPr>
          <w:trHeight w:val="20"/>
        </w:trPr>
        <w:tc>
          <w:tcPr>
            <w:tcW w:w="413" w:type="dxa"/>
            <w:tcBorders>
              <w:top w:val="single" w:sz="4" w:space="0" w:color="000000"/>
            </w:tcBorders>
            <w:vAlign w:val="center"/>
          </w:tcPr>
          <w:p w14:paraId="4E2EAC37" w14:textId="77777777" w:rsidR="00E3184D" w:rsidRPr="00003023" w:rsidRDefault="00E3184D" w:rsidP="00003023">
            <w:pPr>
              <w:pStyle w:val="TableParagraph"/>
              <w:jc w:val="center"/>
              <w:rPr>
                <w:sz w:val="18"/>
                <w:szCs w:val="18"/>
              </w:rPr>
            </w:pPr>
            <w:r w:rsidRPr="00003023">
              <w:rPr>
                <w:sz w:val="18"/>
                <w:szCs w:val="18"/>
              </w:rPr>
              <w:t>2</w:t>
            </w:r>
          </w:p>
        </w:tc>
        <w:tc>
          <w:tcPr>
            <w:tcW w:w="2848" w:type="dxa"/>
            <w:vMerge w:val="restart"/>
            <w:tcBorders>
              <w:top w:val="single" w:sz="4" w:space="0" w:color="000000"/>
              <w:bottom w:val="single" w:sz="4" w:space="0" w:color="000000"/>
            </w:tcBorders>
          </w:tcPr>
          <w:p w14:paraId="6F9198C3" w14:textId="77777777" w:rsidR="00E3184D" w:rsidRPr="00003023" w:rsidRDefault="00E3184D" w:rsidP="00003023">
            <w:pPr>
              <w:pStyle w:val="TableParagraph"/>
              <w:ind w:left="106"/>
              <w:rPr>
                <w:b/>
                <w:sz w:val="18"/>
                <w:szCs w:val="18"/>
                <w:lang w:val="en-US"/>
              </w:rPr>
            </w:pPr>
            <w:r w:rsidRPr="00003023">
              <w:rPr>
                <w:b/>
                <w:sz w:val="18"/>
                <w:szCs w:val="18"/>
                <w:lang w:val="en-US"/>
              </w:rPr>
              <w:t>Gender</w:t>
            </w:r>
          </w:p>
          <w:p w14:paraId="3F9E686D" w14:textId="77777777" w:rsidR="00E3184D" w:rsidRPr="00003023" w:rsidRDefault="00E3184D" w:rsidP="00003023">
            <w:pPr>
              <w:pStyle w:val="TableParagraph"/>
              <w:ind w:left="106"/>
              <w:rPr>
                <w:sz w:val="18"/>
                <w:szCs w:val="18"/>
                <w:lang w:val="en-US"/>
              </w:rPr>
            </w:pPr>
            <w:r w:rsidRPr="00003023">
              <w:rPr>
                <w:sz w:val="18"/>
                <w:szCs w:val="18"/>
              </w:rPr>
              <w:t>1 =</w:t>
            </w:r>
            <w:r w:rsidRPr="00003023">
              <w:rPr>
                <w:spacing w:val="-1"/>
                <w:sz w:val="18"/>
                <w:szCs w:val="18"/>
              </w:rPr>
              <w:t xml:space="preserve"> </w:t>
            </w:r>
            <w:r w:rsidRPr="00003023">
              <w:rPr>
                <w:sz w:val="18"/>
                <w:szCs w:val="18"/>
                <w:lang w:val="en-US"/>
              </w:rPr>
              <w:t>Male</w:t>
            </w:r>
          </w:p>
          <w:p w14:paraId="3B18F38B" w14:textId="77777777" w:rsidR="00E3184D" w:rsidRPr="00003023" w:rsidRDefault="00E3184D" w:rsidP="00003023">
            <w:pPr>
              <w:pStyle w:val="TableParagraph"/>
              <w:ind w:left="106"/>
              <w:rPr>
                <w:sz w:val="18"/>
                <w:szCs w:val="18"/>
                <w:lang w:val="en-US"/>
              </w:rPr>
            </w:pPr>
            <w:r w:rsidRPr="00003023">
              <w:rPr>
                <w:sz w:val="18"/>
                <w:szCs w:val="18"/>
              </w:rPr>
              <w:t>2</w:t>
            </w:r>
            <w:r w:rsidRPr="00003023">
              <w:rPr>
                <w:sz w:val="18"/>
                <w:szCs w:val="18"/>
                <w:lang w:val="en-US"/>
              </w:rPr>
              <w:t xml:space="preserve"> </w:t>
            </w:r>
            <w:r w:rsidRPr="00003023">
              <w:rPr>
                <w:sz w:val="18"/>
                <w:szCs w:val="18"/>
              </w:rPr>
              <w:t>=</w:t>
            </w:r>
            <w:r w:rsidRPr="00003023">
              <w:rPr>
                <w:spacing w:val="-1"/>
                <w:sz w:val="18"/>
                <w:szCs w:val="18"/>
              </w:rPr>
              <w:t xml:space="preserve"> </w:t>
            </w:r>
            <w:r w:rsidRPr="00003023">
              <w:rPr>
                <w:sz w:val="18"/>
                <w:szCs w:val="18"/>
                <w:lang w:val="en-US"/>
              </w:rPr>
              <w:t>Female</w:t>
            </w:r>
          </w:p>
        </w:tc>
        <w:tc>
          <w:tcPr>
            <w:tcW w:w="421" w:type="dxa"/>
            <w:tcBorders>
              <w:top w:val="single" w:sz="4" w:space="0" w:color="000000"/>
            </w:tcBorders>
          </w:tcPr>
          <w:p w14:paraId="4743DC16" w14:textId="77777777" w:rsidR="00E3184D" w:rsidRPr="00003023" w:rsidRDefault="00E3184D" w:rsidP="00003023">
            <w:pPr>
              <w:pStyle w:val="TableParagraph"/>
              <w:rPr>
                <w:sz w:val="18"/>
                <w:szCs w:val="18"/>
              </w:rPr>
            </w:pPr>
          </w:p>
        </w:tc>
        <w:tc>
          <w:tcPr>
            <w:tcW w:w="1280" w:type="dxa"/>
            <w:tcBorders>
              <w:top w:val="single" w:sz="4" w:space="0" w:color="000000"/>
            </w:tcBorders>
          </w:tcPr>
          <w:p w14:paraId="115F0180" w14:textId="77777777" w:rsidR="00E3184D" w:rsidRPr="00003023" w:rsidRDefault="00E3184D" w:rsidP="00003023">
            <w:pPr>
              <w:pStyle w:val="TableParagraph"/>
              <w:rPr>
                <w:sz w:val="18"/>
                <w:szCs w:val="18"/>
              </w:rPr>
            </w:pPr>
          </w:p>
        </w:tc>
        <w:tc>
          <w:tcPr>
            <w:tcW w:w="674" w:type="dxa"/>
            <w:tcBorders>
              <w:top w:val="single" w:sz="4" w:space="0" w:color="000000"/>
            </w:tcBorders>
          </w:tcPr>
          <w:p w14:paraId="04C9463F" w14:textId="77777777" w:rsidR="00E3184D" w:rsidRPr="00003023" w:rsidRDefault="00E3184D" w:rsidP="00003023">
            <w:pPr>
              <w:pStyle w:val="TableParagraph"/>
              <w:rPr>
                <w:sz w:val="18"/>
                <w:szCs w:val="18"/>
              </w:rPr>
            </w:pPr>
          </w:p>
        </w:tc>
        <w:tc>
          <w:tcPr>
            <w:tcW w:w="885" w:type="dxa"/>
            <w:tcBorders>
              <w:top w:val="single" w:sz="4" w:space="0" w:color="000000"/>
            </w:tcBorders>
          </w:tcPr>
          <w:p w14:paraId="3898A1F3" w14:textId="77777777" w:rsidR="00E3184D" w:rsidRPr="00003023" w:rsidRDefault="00E3184D" w:rsidP="00003023">
            <w:pPr>
              <w:pStyle w:val="TableParagraph"/>
              <w:rPr>
                <w:sz w:val="18"/>
                <w:szCs w:val="18"/>
              </w:rPr>
            </w:pPr>
          </w:p>
        </w:tc>
        <w:tc>
          <w:tcPr>
            <w:tcW w:w="957" w:type="dxa"/>
            <w:tcBorders>
              <w:top w:val="single" w:sz="4" w:space="0" w:color="000000"/>
            </w:tcBorders>
          </w:tcPr>
          <w:p w14:paraId="5289B08E" w14:textId="77777777" w:rsidR="00E3184D" w:rsidRPr="00003023" w:rsidRDefault="00E3184D" w:rsidP="00003023">
            <w:pPr>
              <w:pStyle w:val="TableParagraph"/>
              <w:ind w:left="106"/>
              <w:rPr>
                <w:sz w:val="18"/>
                <w:szCs w:val="18"/>
              </w:rPr>
            </w:pPr>
          </w:p>
        </w:tc>
      </w:tr>
      <w:tr w:rsidR="00E3184D" w:rsidRPr="00003023" w14:paraId="1958368B" w14:textId="77777777" w:rsidTr="00003023">
        <w:trPr>
          <w:trHeight w:val="20"/>
        </w:trPr>
        <w:tc>
          <w:tcPr>
            <w:tcW w:w="413" w:type="dxa"/>
            <w:tcBorders>
              <w:bottom w:val="single" w:sz="4" w:space="0" w:color="000000"/>
            </w:tcBorders>
            <w:vAlign w:val="center"/>
          </w:tcPr>
          <w:p w14:paraId="5028E997" w14:textId="77777777" w:rsidR="00E3184D" w:rsidRPr="00003023" w:rsidRDefault="00E3184D" w:rsidP="00003023">
            <w:pPr>
              <w:pStyle w:val="TableParagraph"/>
              <w:rPr>
                <w:sz w:val="18"/>
                <w:szCs w:val="18"/>
              </w:rPr>
            </w:pPr>
          </w:p>
        </w:tc>
        <w:tc>
          <w:tcPr>
            <w:tcW w:w="2848" w:type="dxa"/>
            <w:vMerge/>
            <w:tcBorders>
              <w:top w:val="nil"/>
              <w:bottom w:val="single" w:sz="4" w:space="0" w:color="000000"/>
            </w:tcBorders>
          </w:tcPr>
          <w:p w14:paraId="4C963460" w14:textId="77777777" w:rsidR="00E3184D" w:rsidRPr="00003023" w:rsidRDefault="00E3184D" w:rsidP="00003023">
            <w:pPr>
              <w:spacing w:after="0" w:line="240" w:lineRule="auto"/>
              <w:rPr>
                <w:rFonts w:ascii="Times New Roman" w:hAnsi="Times New Roman" w:cs="Times New Roman"/>
                <w:sz w:val="18"/>
                <w:szCs w:val="18"/>
              </w:rPr>
            </w:pPr>
          </w:p>
        </w:tc>
        <w:tc>
          <w:tcPr>
            <w:tcW w:w="421" w:type="dxa"/>
            <w:tcBorders>
              <w:bottom w:val="single" w:sz="4" w:space="0" w:color="000000"/>
            </w:tcBorders>
          </w:tcPr>
          <w:p w14:paraId="39641DA5" w14:textId="77777777" w:rsidR="00E3184D" w:rsidRPr="00003023" w:rsidRDefault="00E3184D" w:rsidP="00003023">
            <w:pPr>
              <w:pStyle w:val="TableParagraph"/>
              <w:ind w:left="38"/>
              <w:jc w:val="center"/>
              <w:rPr>
                <w:sz w:val="18"/>
                <w:szCs w:val="18"/>
                <w:lang w:val="en-US"/>
              </w:rPr>
            </w:pPr>
            <w:r w:rsidRPr="00003023">
              <w:rPr>
                <w:sz w:val="18"/>
                <w:szCs w:val="18"/>
                <w:lang w:val="en-US"/>
              </w:rPr>
              <w:t>10</w:t>
            </w:r>
          </w:p>
          <w:p w14:paraId="50D20374" w14:textId="77777777" w:rsidR="00E3184D" w:rsidRPr="00003023" w:rsidRDefault="00E3184D" w:rsidP="00003023">
            <w:pPr>
              <w:pStyle w:val="TableParagraph"/>
              <w:ind w:left="38"/>
              <w:jc w:val="center"/>
              <w:rPr>
                <w:sz w:val="18"/>
                <w:szCs w:val="18"/>
                <w:lang w:val="en-US"/>
              </w:rPr>
            </w:pPr>
            <w:r w:rsidRPr="00003023">
              <w:rPr>
                <w:sz w:val="18"/>
                <w:szCs w:val="18"/>
                <w:lang w:val="en-US"/>
              </w:rPr>
              <w:t>25</w:t>
            </w:r>
          </w:p>
        </w:tc>
        <w:tc>
          <w:tcPr>
            <w:tcW w:w="1280" w:type="dxa"/>
            <w:tcBorders>
              <w:bottom w:val="single" w:sz="4" w:space="0" w:color="000000"/>
            </w:tcBorders>
          </w:tcPr>
          <w:p w14:paraId="23DB620B" w14:textId="77777777" w:rsidR="00E3184D" w:rsidRPr="00003023" w:rsidRDefault="00E3184D" w:rsidP="00003023">
            <w:pPr>
              <w:pStyle w:val="TableParagraph"/>
              <w:jc w:val="center"/>
              <w:rPr>
                <w:sz w:val="18"/>
                <w:szCs w:val="18"/>
                <w:lang w:val="en-US"/>
              </w:rPr>
            </w:pPr>
            <w:r w:rsidRPr="00003023">
              <w:rPr>
                <w:sz w:val="18"/>
                <w:szCs w:val="18"/>
                <w:lang w:val="en-US"/>
              </w:rPr>
              <w:t>28,6</w:t>
            </w:r>
          </w:p>
          <w:p w14:paraId="324CFEDD" w14:textId="77777777" w:rsidR="00E3184D" w:rsidRPr="00003023" w:rsidRDefault="00E3184D" w:rsidP="00003023">
            <w:pPr>
              <w:pStyle w:val="TableParagraph"/>
              <w:jc w:val="center"/>
              <w:rPr>
                <w:sz w:val="18"/>
                <w:szCs w:val="18"/>
                <w:lang w:val="en-US"/>
              </w:rPr>
            </w:pPr>
            <w:r w:rsidRPr="00003023">
              <w:rPr>
                <w:sz w:val="18"/>
                <w:szCs w:val="18"/>
                <w:lang w:val="en-US"/>
              </w:rPr>
              <w:t>71,4</w:t>
            </w:r>
          </w:p>
        </w:tc>
        <w:tc>
          <w:tcPr>
            <w:tcW w:w="674" w:type="dxa"/>
            <w:tcBorders>
              <w:bottom w:val="single" w:sz="4" w:space="0" w:color="000000"/>
            </w:tcBorders>
          </w:tcPr>
          <w:p w14:paraId="4EDA26F9" w14:textId="77777777" w:rsidR="00E3184D" w:rsidRPr="00003023" w:rsidRDefault="00E3184D" w:rsidP="00003023">
            <w:pPr>
              <w:pStyle w:val="TableParagraph"/>
              <w:jc w:val="center"/>
              <w:rPr>
                <w:sz w:val="18"/>
                <w:szCs w:val="18"/>
                <w:lang w:val="en-US"/>
              </w:rPr>
            </w:pPr>
            <w:r w:rsidRPr="00003023">
              <w:rPr>
                <w:sz w:val="18"/>
                <w:szCs w:val="18"/>
                <w:lang w:val="en-US"/>
              </w:rPr>
              <w:t>9</w:t>
            </w:r>
          </w:p>
          <w:p w14:paraId="2215EB43" w14:textId="77777777" w:rsidR="00E3184D" w:rsidRPr="00003023" w:rsidRDefault="00E3184D" w:rsidP="00003023">
            <w:pPr>
              <w:pStyle w:val="TableParagraph"/>
              <w:jc w:val="center"/>
              <w:rPr>
                <w:sz w:val="18"/>
                <w:szCs w:val="18"/>
                <w:lang w:val="en-US"/>
              </w:rPr>
            </w:pPr>
            <w:r w:rsidRPr="00003023">
              <w:rPr>
                <w:sz w:val="18"/>
                <w:szCs w:val="18"/>
                <w:lang w:val="en-US"/>
              </w:rPr>
              <w:t>26</w:t>
            </w:r>
          </w:p>
        </w:tc>
        <w:tc>
          <w:tcPr>
            <w:tcW w:w="885" w:type="dxa"/>
            <w:tcBorders>
              <w:bottom w:val="single" w:sz="4" w:space="0" w:color="000000"/>
            </w:tcBorders>
          </w:tcPr>
          <w:p w14:paraId="3DEF23C9" w14:textId="77777777" w:rsidR="00E3184D" w:rsidRPr="00003023" w:rsidRDefault="00E3184D" w:rsidP="00003023">
            <w:pPr>
              <w:pStyle w:val="TableParagraph"/>
              <w:jc w:val="center"/>
              <w:rPr>
                <w:sz w:val="18"/>
                <w:szCs w:val="18"/>
                <w:lang w:val="en-US"/>
              </w:rPr>
            </w:pPr>
            <w:r w:rsidRPr="00003023">
              <w:rPr>
                <w:sz w:val="18"/>
                <w:szCs w:val="18"/>
                <w:lang w:val="en-US"/>
              </w:rPr>
              <w:t>25.7</w:t>
            </w:r>
          </w:p>
          <w:p w14:paraId="1A3CA393" w14:textId="77777777" w:rsidR="00E3184D" w:rsidRPr="00003023" w:rsidRDefault="00E3184D" w:rsidP="00003023">
            <w:pPr>
              <w:pStyle w:val="TableParagraph"/>
              <w:jc w:val="center"/>
              <w:rPr>
                <w:sz w:val="18"/>
                <w:szCs w:val="18"/>
                <w:lang w:val="en-US"/>
              </w:rPr>
            </w:pPr>
            <w:r w:rsidRPr="00003023">
              <w:rPr>
                <w:sz w:val="18"/>
                <w:szCs w:val="18"/>
                <w:lang w:val="en-US"/>
              </w:rPr>
              <w:t>74.3</w:t>
            </w:r>
          </w:p>
        </w:tc>
        <w:tc>
          <w:tcPr>
            <w:tcW w:w="957" w:type="dxa"/>
            <w:tcBorders>
              <w:bottom w:val="single" w:sz="4" w:space="0" w:color="000000"/>
            </w:tcBorders>
          </w:tcPr>
          <w:p w14:paraId="235BF1CE" w14:textId="77777777" w:rsidR="00E3184D" w:rsidRPr="00003023" w:rsidRDefault="00E3184D" w:rsidP="00003023">
            <w:pPr>
              <w:pStyle w:val="TableParagraph"/>
              <w:jc w:val="center"/>
              <w:rPr>
                <w:sz w:val="18"/>
                <w:szCs w:val="18"/>
                <w:lang w:val="en-US"/>
              </w:rPr>
            </w:pPr>
            <w:r w:rsidRPr="00003023">
              <w:rPr>
                <w:sz w:val="18"/>
                <w:szCs w:val="18"/>
                <w:lang w:val="en-US"/>
              </w:rPr>
              <w:t>0.788**</w:t>
            </w:r>
          </w:p>
        </w:tc>
      </w:tr>
      <w:tr w:rsidR="00E3184D" w:rsidRPr="00003023" w14:paraId="557FA4DD" w14:textId="77777777" w:rsidTr="00003023">
        <w:trPr>
          <w:trHeight w:val="20"/>
        </w:trPr>
        <w:tc>
          <w:tcPr>
            <w:tcW w:w="413" w:type="dxa"/>
            <w:tcBorders>
              <w:top w:val="single" w:sz="4" w:space="0" w:color="000000"/>
            </w:tcBorders>
            <w:vAlign w:val="center"/>
          </w:tcPr>
          <w:p w14:paraId="683129A4" w14:textId="77777777" w:rsidR="00E3184D" w:rsidRPr="00003023" w:rsidRDefault="00E3184D" w:rsidP="00003023">
            <w:pPr>
              <w:pStyle w:val="TableParagraph"/>
              <w:jc w:val="center"/>
              <w:rPr>
                <w:sz w:val="18"/>
                <w:szCs w:val="18"/>
                <w:lang w:val="en-US"/>
              </w:rPr>
            </w:pPr>
            <w:r w:rsidRPr="00003023">
              <w:rPr>
                <w:sz w:val="18"/>
                <w:szCs w:val="18"/>
                <w:lang w:val="en-US"/>
              </w:rPr>
              <w:t>3</w:t>
            </w:r>
          </w:p>
        </w:tc>
        <w:tc>
          <w:tcPr>
            <w:tcW w:w="2848" w:type="dxa"/>
            <w:vMerge w:val="restart"/>
            <w:tcBorders>
              <w:top w:val="single" w:sz="4" w:space="0" w:color="000000"/>
              <w:bottom w:val="single" w:sz="4" w:space="0" w:color="000000"/>
            </w:tcBorders>
          </w:tcPr>
          <w:p w14:paraId="41176CCB" w14:textId="77777777" w:rsidR="00E3184D" w:rsidRPr="00003023" w:rsidRDefault="00E3184D" w:rsidP="00003023">
            <w:pPr>
              <w:pStyle w:val="TableParagraph"/>
              <w:ind w:left="106" w:right="-5"/>
              <w:rPr>
                <w:b/>
                <w:sz w:val="18"/>
                <w:szCs w:val="18"/>
                <w:lang w:val="en-US"/>
              </w:rPr>
            </w:pPr>
            <w:r w:rsidRPr="00003023">
              <w:rPr>
                <w:b/>
                <w:sz w:val="18"/>
                <w:szCs w:val="18"/>
                <w:lang w:val="en-US"/>
              </w:rPr>
              <w:t xml:space="preserve">Education     </w:t>
            </w:r>
          </w:p>
          <w:p w14:paraId="3AB57705" w14:textId="77777777" w:rsidR="00E3184D" w:rsidRPr="00003023" w:rsidRDefault="00E3184D" w:rsidP="00003023">
            <w:pPr>
              <w:pStyle w:val="TableParagraph"/>
              <w:ind w:left="521" w:hanging="396"/>
              <w:rPr>
                <w:sz w:val="18"/>
                <w:szCs w:val="18"/>
                <w:lang w:val="en-US"/>
              </w:rPr>
            </w:pPr>
            <w:r w:rsidRPr="00003023">
              <w:rPr>
                <w:sz w:val="18"/>
                <w:szCs w:val="18"/>
              </w:rPr>
              <w:lastRenderedPageBreak/>
              <w:t>1</w:t>
            </w:r>
            <w:r w:rsidRPr="00003023">
              <w:rPr>
                <w:spacing w:val="1"/>
                <w:sz w:val="18"/>
                <w:szCs w:val="18"/>
              </w:rPr>
              <w:t xml:space="preserve"> </w:t>
            </w:r>
            <w:r w:rsidRPr="00003023">
              <w:rPr>
                <w:sz w:val="18"/>
                <w:szCs w:val="18"/>
              </w:rPr>
              <w:t xml:space="preserve">= </w:t>
            </w:r>
            <w:r w:rsidRPr="00003023">
              <w:rPr>
                <w:sz w:val="18"/>
                <w:szCs w:val="18"/>
                <w:lang w:val="en-US"/>
              </w:rPr>
              <w:t xml:space="preserve">No Education </w:t>
            </w:r>
          </w:p>
          <w:p w14:paraId="5EA3DB66" w14:textId="77777777" w:rsidR="00E3184D" w:rsidRPr="00003023" w:rsidRDefault="00E3184D" w:rsidP="00003023">
            <w:pPr>
              <w:pStyle w:val="TableParagraph"/>
              <w:ind w:left="106"/>
              <w:rPr>
                <w:sz w:val="18"/>
                <w:szCs w:val="18"/>
                <w:lang w:val="en-US"/>
              </w:rPr>
            </w:pPr>
            <w:r w:rsidRPr="00003023">
              <w:rPr>
                <w:sz w:val="18"/>
                <w:szCs w:val="18"/>
              </w:rPr>
              <w:t>2</w:t>
            </w:r>
            <w:r w:rsidRPr="00003023">
              <w:rPr>
                <w:sz w:val="18"/>
                <w:szCs w:val="18"/>
                <w:lang w:val="en-US"/>
              </w:rPr>
              <w:t xml:space="preserve"> </w:t>
            </w:r>
            <w:r w:rsidRPr="00003023">
              <w:rPr>
                <w:sz w:val="18"/>
                <w:szCs w:val="18"/>
              </w:rPr>
              <w:t>=</w:t>
            </w:r>
            <w:r w:rsidRPr="00003023">
              <w:rPr>
                <w:spacing w:val="-1"/>
                <w:sz w:val="18"/>
                <w:szCs w:val="18"/>
              </w:rPr>
              <w:t xml:space="preserve"> </w:t>
            </w:r>
            <w:r w:rsidRPr="00003023">
              <w:rPr>
                <w:sz w:val="18"/>
                <w:szCs w:val="18"/>
              </w:rPr>
              <w:t>Elementary school</w:t>
            </w:r>
          </w:p>
          <w:p w14:paraId="4F24B710" w14:textId="77777777" w:rsidR="00E3184D" w:rsidRPr="00003023" w:rsidRDefault="00E3184D" w:rsidP="00003023">
            <w:pPr>
              <w:pStyle w:val="TableParagraph"/>
              <w:ind w:left="106"/>
              <w:rPr>
                <w:sz w:val="18"/>
                <w:szCs w:val="18"/>
                <w:lang w:val="en-US"/>
              </w:rPr>
            </w:pPr>
            <w:r w:rsidRPr="00003023">
              <w:rPr>
                <w:sz w:val="18"/>
                <w:szCs w:val="18"/>
              </w:rPr>
              <w:t>3 =</w:t>
            </w:r>
            <w:r w:rsidRPr="00003023">
              <w:rPr>
                <w:spacing w:val="-2"/>
                <w:sz w:val="18"/>
                <w:szCs w:val="18"/>
              </w:rPr>
              <w:t xml:space="preserve"> </w:t>
            </w:r>
            <w:r w:rsidRPr="00003023">
              <w:rPr>
                <w:sz w:val="18"/>
                <w:szCs w:val="18"/>
                <w:lang w:val="en-US"/>
              </w:rPr>
              <w:t>Junior High School</w:t>
            </w:r>
          </w:p>
          <w:p w14:paraId="4E8FC6F0" w14:textId="77777777" w:rsidR="00E3184D" w:rsidRPr="00003023" w:rsidRDefault="00E3184D" w:rsidP="00003023">
            <w:pPr>
              <w:pStyle w:val="TableParagraph"/>
              <w:ind w:left="106"/>
              <w:rPr>
                <w:sz w:val="18"/>
                <w:szCs w:val="18"/>
                <w:lang w:val="en-US"/>
              </w:rPr>
            </w:pPr>
            <w:r w:rsidRPr="00003023">
              <w:rPr>
                <w:sz w:val="18"/>
                <w:szCs w:val="18"/>
              </w:rPr>
              <w:t>4</w:t>
            </w:r>
            <w:r w:rsidRPr="00003023">
              <w:rPr>
                <w:sz w:val="18"/>
                <w:szCs w:val="18"/>
                <w:lang w:val="en-US"/>
              </w:rPr>
              <w:t xml:space="preserve"> </w:t>
            </w:r>
            <w:r w:rsidRPr="00003023">
              <w:rPr>
                <w:sz w:val="18"/>
                <w:szCs w:val="18"/>
              </w:rPr>
              <w:t>=</w:t>
            </w:r>
            <w:r w:rsidRPr="00003023">
              <w:rPr>
                <w:spacing w:val="-3"/>
                <w:sz w:val="18"/>
                <w:szCs w:val="18"/>
              </w:rPr>
              <w:t xml:space="preserve"> </w:t>
            </w:r>
            <w:r w:rsidRPr="00003023">
              <w:rPr>
                <w:sz w:val="18"/>
                <w:szCs w:val="18"/>
                <w:lang w:val="en-US"/>
              </w:rPr>
              <w:t>Senior High School</w:t>
            </w:r>
          </w:p>
          <w:p w14:paraId="7CCFD521" w14:textId="77777777" w:rsidR="00E3184D" w:rsidRPr="00003023" w:rsidRDefault="00E3184D" w:rsidP="00003023">
            <w:pPr>
              <w:pStyle w:val="TableParagraph"/>
              <w:ind w:left="106"/>
              <w:rPr>
                <w:sz w:val="18"/>
                <w:szCs w:val="18"/>
                <w:lang w:val="en-US"/>
              </w:rPr>
            </w:pPr>
            <w:r w:rsidRPr="00003023">
              <w:rPr>
                <w:sz w:val="18"/>
                <w:szCs w:val="18"/>
                <w:lang w:val="en-US"/>
              </w:rPr>
              <w:t>5 = College</w:t>
            </w:r>
          </w:p>
        </w:tc>
        <w:tc>
          <w:tcPr>
            <w:tcW w:w="421" w:type="dxa"/>
            <w:tcBorders>
              <w:top w:val="single" w:sz="4" w:space="0" w:color="000000"/>
            </w:tcBorders>
          </w:tcPr>
          <w:p w14:paraId="4C303B10" w14:textId="77777777" w:rsidR="00E3184D" w:rsidRPr="00003023" w:rsidRDefault="00E3184D" w:rsidP="00003023">
            <w:pPr>
              <w:pStyle w:val="TableParagraph"/>
              <w:rPr>
                <w:sz w:val="18"/>
                <w:szCs w:val="18"/>
              </w:rPr>
            </w:pPr>
          </w:p>
        </w:tc>
        <w:tc>
          <w:tcPr>
            <w:tcW w:w="1280" w:type="dxa"/>
            <w:tcBorders>
              <w:top w:val="single" w:sz="4" w:space="0" w:color="000000"/>
            </w:tcBorders>
          </w:tcPr>
          <w:p w14:paraId="7156BA30" w14:textId="77777777" w:rsidR="00E3184D" w:rsidRPr="00003023" w:rsidRDefault="00E3184D" w:rsidP="00003023">
            <w:pPr>
              <w:pStyle w:val="TableParagraph"/>
              <w:rPr>
                <w:sz w:val="18"/>
                <w:szCs w:val="18"/>
              </w:rPr>
            </w:pPr>
          </w:p>
        </w:tc>
        <w:tc>
          <w:tcPr>
            <w:tcW w:w="674" w:type="dxa"/>
            <w:tcBorders>
              <w:top w:val="single" w:sz="4" w:space="0" w:color="000000"/>
            </w:tcBorders>
          </w:tcPr>
          <w:p w14:paraId="2731BA6D" w14:textId="77777777" w:rsidR="00E3184D" w:rsidRPr="00003023" w:rsidRDefault="00E3184D" w:rsidP="00003023">
            <w:pPr>
              <w:pStyle w:val="TableParagraph"/>
              <w:rPr>
                <w:sz w:val="18"/>
                <w:szCs w:val="18"/>
              </w:rPr>
            </w:pPr>
          </w:p>
        </w:tc>
        <w:tc>
          <w:tcPr>
            <w:tcW w:w="885" w:type="dxa"/>
            <w:tcBorders>
              <w:top w:val="single" w:sz="4" w:space="0" w:color="000000"/>
            </w:tcBorders>
          </w:tcPr>
          <w:p w14:paraId="39C9AC28" w14:textId="77777777" w:rsidR="00E3184D" w:rsidRPr="00003023" w:rsidRDefault="00E3184D" w:rsidP="00003023">
            <w:pPr>
              <w:pStyle w:val="TableParagraph"/>
              <w:rPr>
                <w:sz w:val="18"/>
                <w:szCs w:val="18"/>
              </w:rPr>
            </w:pPr>
          </w:p>
        </w:tc>
        <w:tc>
          <w:tcPr>
            <w:tcW w:w="957" w:type="dxa"/>
            <w:tcBorders>
              <w:top w:val="single" w:sz="4" w:space="0" w:color="000000"/>
            </w:tcBorders>
          </w:tcPr>
          <w:p w14:paraId="08DE5C17" w14:textId="77777777" w:rsidR="00E3184D" w:rsidRPr="00003023" w:rsidRDefault="00E3184D" w:rsidP="00003023">
            <w:pPr>
              <w:pStyle w:val="TableParagraph"/>
              <w:rPr>
                <w:sz w:val="18"/>
                <w:szCs w:val="18"/>
              </w:rPr>
            </w:pPr>
          </w:p>
        </w:tc>
      </w:tr>
      <w:tr w:rsidR="00E3184D" w:rsidRPr="00003023" w14:paraId="7B7A78E4" w14:textId="77777777" w:rsidTr="00003023">
        <w:trPr>
          <w:trHeight w:val="20"/>
        </w:trPr>
        <w:tc>
          <w:tcPr>
            <w:tcW w:w="413" w:type="dxa"/>
            <w:tcBorders>
              <w:bottom w:val="single" w:sz="4" w:space="0" w:color="000000"/>
            </w:tcBorders>
            <w:vAlign w:val="center"/>
          </w:tcPr>
          <w:p w14:paraId="1CE48934" w14:textId="77777777" w:rsidR="00E3184D" w:rsidRPr="00003023" w:rsidRDefault="00E3184D" w:rsidP="00003023">
            <w:pPr>
              <w:pStyle w:val="TableParagraph"/>
              <w:rPr>
                <w:sz w:val="18"/>
                <w:szCs w:val="18"/>
              </w:rPr>
            </w:pPr>
          </w:p>
        </w:tc>
        <w:tc>
          <w:tcPr>
            <w:tcW w:w="2848" w:type="dxa"/>
            <w:vMerge/>
            <w:tcBorders>
              <w:top w:val="nil"/>
              <w:bottom w:val="single" w:sz="4" w:space="0" w:color="000000"/>
            </w:tcBorders>
          </w:tcPr>
          <w:p w14:paraId="06705E58" w14:textId="77777777" w:rsidR="00E3184D" w:rsidRPr="00003023" w:rsidRDefault="00E3184D" w:rsidP="00003023">
            <w:pPr>
              <w:spacing w:after="0" w:line="240" w:lineRule="auto"/>
              <w:rPr>
                <w:rFonts w:ascii="Times New Roman" w:hAnsi="Times New Roman" w:cs="Times New Roman"/>
                <w:sz w:val="18"/>
                <w:szCs w:val="18"/>
              </w:rPr>
            </w:pPr>
          </w:p>
        </w:tc>
        <w:tc>
          <w:tcPr>
            <w:tcW w:w="421" w:type="dxa"/>
            <w:tcBorders>
              <w:bottom w:val="single" w:sz="4" w:space="0" w:color="000000"/>
            </w:tcBorders>
          </w:tcPr>
          <w:p w14:paraId="1FE01044" w14:textId="77777777" w:rsidR="00E3184D" w:rsidRPr="00003023" w:rsidRDefault="00E3184D" w:rsidP="00003023">
            <w:pPr>
              <w:pStyle w:val="TableParagraph"/>
              <w:ind w:left="38"/>
              <w:jc w:val="center"/>
              <w:rPr>
                <w:sz w:val="18"/>
                <w:szCs w:val="18"/>
                <w:lang w:val="en-US"/>
              </w:rPr>
            </w:pPr>
            <w:r w:rsidRPr="00003023">
              <w:rPr>
                <w:sz w:val="18"/>
                <w:szCs w:val="18"/>
                <w:lang w:val="en-US"/>
              </w:rPr>
              <w:t>0</w:t>
            </w:r>
          </w:p>
          <w:p w14:paraId="71DCC051" w14:textId="77777777" w:rsidR="00E3184D" w:rsidRPr="00003023" w:rsidRDefault="00E3184D" w:rsidP="00003023">
            <w:pPr>
              <w:pStyle w:val="TableParagraph"/>
              <w:ind w:left="38"/>
              <w:jc w:val="center"/>
              <w:rPr>
                <w:sz w:val="18"/>
                <w:szCs w:val="18"/>
                <w:lang w:val="en-US"/>
              </w:rPr>
            </w:pPr>
            <w:r w:rsidRPr="00003023">
              <w:rPr>
                <w:sz w:val="18"/>
                <w:szCs w:val="18"/>
                <w:lang w:val="en-US"/>
              </w:rPr>
              <w:t>2</w:t>
            </w:r>
          </w:p>
          <w:p w14:paraId="3CCAC56F" w14:textId="77777777" w:rsidR="00E3184D" w:rsidRPr="00003023" w:rsidRDefault="00E3184D" w:rsidP="00003023">
            <w:pPr>
              <w:pStyle w:val="TableParagraph"/>
              <w:ind w:left="38"/>
              <w:jc w:val="center"/>
              <w:rPr>
                <w:sz w:val="18"/>
                <w:szCs w:val="18"/>
                <w:lang w:val="en-US"/>
              </w:rPr>
            </w:pPr>
            <w:r w:rsidRPr="00003023">
              <w:rPr>
                <w:sz w:val="18"/>
                <w:szCs w:val="18"/>
                <w:lang w:val="en-US"/>
              </w:rPr>
              <w:t>1</w:t>
            </w:r>
          </w:p>
          <w:p w14:paraId="4A04FD47" w14:textId="77777777" w:rsidR="00E3184D" w:rsidRPr="00003023" w:rsidRDefault="00E3184D" w:rsidP="00003023">
            <w:pPr>
              <w:pStyle w:val="TableParagraph"/>
              <w:ind w:left="38"/>
              <w:jc w:val="center"/>
              <w:rPr>
                <w:sz w:val="18"/>
                <w:szCs w:val="18"/>
                <w:lang w:val="en-US"/>
              </w:rPr>
            </w:pPr>
            <w:r w:rsidRPr="00003023">
              <w:rPr>
                <w:sz w:val="18"/>
                <w:szCs w:val="18"/>
                <w:lang w:val="en-US"/>
              </w:rPr>
              <w:t>3</w:t>
            </w:r>
          </w:p>
          <w:p w14:paraId="3C757159" w14:textId="77777777" w:rsidR="00E3184D" w:rsidRPr="00003023" w:rsidRDefault="00E3184D" w:rsidP="00003023">
            <w:pPr>
              <w:pStyle w:val="TableParagraph"/>
              <w:ind w:left="38"/>
              <w:jc w:val="center"/>
              <w:rPr>
                <w:sz w:val="18"/>
                <w:szCs w:val="18"/>
                <w:lang w:val="en-US"/>
              </w:rPr>
            </w:pPr>
            <w:r w:rsidRPr="00003023">
              <w:rPr>
                <w:sz w:val="18"/>
                <w:szCs w:val="18"/>
                <w:lang w:val="en-US"/>
              </w:rPr>
              <w:t>29</w:t>
            </w:r>
          </w:p>
        </w:tc>
        <w:tc>
          <w:tcPr>
            <w:tcW w:w="1280" w:type="dxa"/>
            <w:tcBorders>
              <w:bottom w:val="single" w:sz="4" w:space="0" w:color="000000"/>
            </w:tcBorders>
          </w:tcPr>
          <w:p w14:paraId="008A3409" w14:textId="77777777" w:rsidR="00E3184D" w:rsidRPr="00003023" w:rsidRDefault="00E3184D" w:rsidP="00003023">
            <w:pPr>
              <w:pStyle w:val="TableParagraph"/>
              <w:ind w:left="37"/>
              <w:jc w:val="center"/>
              <w:rPr>
                <w:sz w:val="18"/>
                <w:szCs w:val="18"/>
                <w:lang w:val="en-US"/>
              </w:rPr>
            </w:pPr>
            <w:r w:rsidRPr="00003023">
              <w:rPr>
                <w:sz w:val="18"/>
                <w:szCs w:val="18"/>
                <w:lang w:val="en-US"/>
              </w:rPr>
              <w:t>0</w:t>
            </w:r>
          </w:p>
          <w:p w14:paraId="50FAE26F" w14:textId="77777777" w:rsidR="00E3184D" w:rsidRPr="00003023" w:rsidRDefault="00E3184D" w:rsidP="00003023">
            <w:pPr>
              <w:pStyle w:val="TableParagraph"/>
              <w:ind w:left="37"/>
              <w:jc w:val="center"/>
              <w:rPr>
                <w:sz w:val="18"/>
                <w:szCs w:val="18"/>
                <w:lang w:val="en-US"/>
              </w:rPr>
            </w:pPr>
            <w:r w:rsidRPr="00003023">
              <w:rPr>
                <w:sz w:val="18"/>
                <w:szCs w:val="18"/>
                <w:lang w:val="en-US"/>
              </w:rPr>
              <w:t>5,7</w:t>
            </w:r>
          </w:p>
          <w:p w14:paraId="43CD99C3" w14:textId="77777777" w:rsidR="00E3184D" w:rsidRPr="00003023" w:rsidRDefault="00E3184D" w:rsidP="00003023">
            <w:pPr>
              <w:pStyle w:val="TableParagraph"/>
              <w:ind w:left="37"/>
              <w:jc w:val="center"/>
              <w:rPr>
                <w:sz w:val="18"/>
                <w:szCs w:val="18"/>
                <w:lang w:val="en-US"/>
              </w:rPr>
            </w:pPr>
            <w:r w:rsidRPr="00003023">
              <w:rPr>
                <w:sz w:val="18"/>
                <w:szCs w:val="18"/>
                <w:lang w:val="en-US"/>
              </w:rPr>
              <w:t>2,9</w:t>
            </w:r>
          </w:p>
          <w:p w14:paraId="4190A030" w14:textId="77777777" w:rsidR="00E3184D" w:rsidRPr="00003023" w:rsidRDefault="00E3184D" w:rsidP="00003023">
            <w:pPr>
              <w:pStyle w:val="TableParagraph"/>
              <w:ind w:left="37"/>
              <w:jc w:val="center"/>
              <w:rPr>
                <w:sz w:val="18"/>
                <w:szCs w:val="18"/>
                <w:lang w:val="en-US"/>
              </w:rPr>
            </w:pPr>
            <w:r w:rsidRPr="00003023">
              <w:rPr>
                <w:sz w:val="18"/>
                <w:szCs w:val="18"/>
                <w:lang w:val="en-US"/>
              </w:rPr>
              <w:t>8,6</w:t>
            </w:r>
          </w:p>
          <w:p w14:paraId="645E1CD0" w14:textId="77777777" w:rsidR="00E3184D" w:rsidRPr="00003023" w:rsidRDefault="00E3184D" w:rsidP="00003023">
            <w:pPr>
              <w:pStyle w:val="TableParagraph"/>
              <w:ind w:left="37"/>
              <w:jc w:val="center"/>
              <w:rPr>
                <w:sz w:val="18"/>
                <w:szCs w:val="18"/>
                <w:lang w:val="en-US"/>
              </w:rPr>
            </w:pPr>
            <w:r w:rsidRPr="00003023">
              <w:rPr>
                <w:sz w:val="18"/>
                <w:szCs w:val="18"/>
                <w:lang w:val="en-US"/>
              </w:rPr>
              <w:t>82,9</w:t>
            </w:r>
          </w:p>
        </w:tc>
        <w:tc>
          <w:tcPr>
            <w:tcW w:w="674" w:type="dxa"/>
            <w:tcBorders>
              <w:bottom w:val="single" w:sz="4" w:space="0" w:color="000000"/>
            </w:tcBorders>
          </w:tcPr>
          <w:p w14:paraId="09844D6E" w14:textId="77777777" w:rsidR="00E3184D" w:rsidRPr="00003023" w:rsidRDefault="00E3184D" w:rsidP="00003023">
            <w:pPr>
              <w:pStyle w:val="TableParagraph"/>
              <w:jc w:val="center"/>
              <w:rPr>
                <w:sz w:val="18"/>
                <w:szCs w:val="18"/>
                <w:lang w:val="en-US"/>
              </w:rPr>
            </w:pPr>
            <w:r w:rsidRPr="00003023">
              <w:rPr>
                <w:sz w:val="18"/>
                <w:szCs w:val="18"/>
                <w:lang w:val="en-US"/>
              </w:rPr>
              <w:t>1</w:t>
            </w:r>
          </w:p>
          <w:p w14:paraId="339B1DB9" w14:textId="77777777" w:rsidR="00E3184D" w:rsidRPr="00003023" w:rsidRDefault="00E3184D" w:rsidP="00003023">
            <w:pPr>
              <w:pStyle w:val="TableParagraph"/>
              <w:jc w:val="center"/>
              <w:rPr>
                <w:sz w:val="18"/>
                <w:szCs w:val="18"/>
                <w:lang w:val="en-US"/>
              </w:rPr>
            </w:pPr>
            <w:r w:rsidRPr="00003023">
              <w:rPr>
                <w:sz w:val="18"/>
                <w:szCs w:val="18"/>
                <w:lang w:val="en-US"/>
              </w:rPr>
              <w:t>4</w:t>
            </w:r>
          </w:p>
          <w:p w14:paraId="60D014DA" w14:textId="77777777" w:rsidR="00E3184D" w:rsidRPr="00003023" w:rsidRDefault="00E3184D" w:rsidP="00003023">
            <w:pPr>
              <w:pStyle w:val="TableParagraph"/>
              <w:jc w:val="center"/>
              <w:rPr>
                <w:sz w:val="18"/>
                <w:szCs w:val="18"/>
                <w:lang w:val="en-US"/>
              </w:rPr>
            </w:pPr>
            <w:r w:rsidRPr="00003023">
              <w:rPr>
                <w:sz w:val="18"/>
                <w:szCs w:val="18"/>
                <w:lang w:val="en-US"/>
              </w:rPr>
              <w:t>3</w:t>
            </w:r>
          </w:p>
          <w:p w14:paraId="29BCD673" w14:textId="77777777" w:rsidR="00E3184D" w:rsidRPr="00003023" w:rsidRDefault="00E3184D" w:rsidP="00003023">
            <w:pPr>
              <w:pStyle w:val="TableParagraph"/>
              <w:jc w:val="center"/>
              <w:rPr>
                <w:sz w:val="18"/>
                <w:szCs w:val="18"/>
                <w:lang w:val="en-US"/>
              </w:rPr>
            </w:pPr>
            <w:r w:rsidRPr="00003023">
              <w:rPr>
                <w:sz w:val="18"/>
                <w:szCs w:val="18"/>
                <w:lang w:val="en-US"/>
              </w:rPr>
              <w:t>11</w:t>
            </w:r>
          </w:p>
          <w:p w14:paraId="4C7BB8CB" w14:textId="77777777" w:rsidR="00E3184D" w:rsidRPr="00003023" w:rsidRDefault="00E3184D" w:rsidP="00003023">
            <w:pPr>
              <w:pStyle w:val="TableParagraph"/>
              <w:jc w:val="center"/>
              <w:rPr>
                <w:sz w:val="18"/>
                <w:szCs w:val="18"/>
                <w:lang w:val="en-US"/>
              </w:rPr>
            </w:pPr>
            <w:r w:rsidRPr="00003023">
              <w:rPr>
                <w:sz w:val="18"/>
                <w:szCs w:val="18"/>
                <w:lang w:val="en-US"/>
              </w:rPr>
              <w:t>16</w:t>
            </w:r>
          </w:p>
        </w:tc>
        <w:tc>
          <w:tcPr>
            <w:tcW w:w="885" w:type="dxa"/>
            <w:tcBorders>
              <w:bottom w:val="single" w:sz="4" w:space="0" w:color="000000"/>
            </w:tcBorders>
          </w:tcPr>
          <w:p w14:paraId="416D145F" w14:textId="77777777" w:rsidR="00E3184D" w:rsidRPr="00003023" w:rsidRDefault="00E3184D" w:rsidP="00003023">
            <w:pPr>
              <w:pStyle w:val="TableParagraph"/>
              <w:ind w:left="-2"/>
              <w:jc w:val="center"/>
              <w:rPr>
                <w:sz w:val="18"/>
                <w:szCs w:val="18"/>
                <w:lang w:val="en-US"/>
              </w:rPr>
            </w:pPr>
            <w:r w:rsidRPr="00003023">
              <w:rPr>
                <w:sz w:val="18"/>
                <w:szCs w:val="18"/>
                <w:lang w:val="en-US"/>
              </w:rPr>
              <w:t>2.9</w:t>
            </w:r>
          </w:p>
          <w:p w14:paraId="10B34513" w14:textId="77777777" w:rsidR="00E3184D" w:rsidRPr="00003023" w:rsidRDefault="00E3184D" w:rsidP="00003023">
            <w:pPr>
              <w:pStyle w:val="TableParagraph"/>
              <w:ind w:left="-2"/>
              <w:jc w:val="center"/>
              <w:rPr>
                <w:sz w:val="18"/>
                <w:szCs w:val="18"/>
                <w:lang w:val="en-US"/>
              </w:rPr>
            </w:pPr>
            <w:r w:rsidRPr="00003023">
              <w:rPr>
                <w:sz w:val="18"/>
                <w:szCs w:val="18"/>
                <w:lang w:val="en-US"/>
              </w:rPr>
              <w:t>11.4</w:t>
            </w:r>
          </w:p>
          <w:p w14:paraId="486DA518" w14:textId="77777777" w:rsidR="00E3184D" w:rsidRPr="00003023" w:rsidRDefault="00E3184D" w:rsidP="00003023">
            <w:pPr>
              <w:pStyle w:val="TableParagraph"/>
              <w:ind w:left="-2"/>
              <w:jc w:val="center"/>
              <w:rPr>
                <w:sz w:val="18"/>
                <w:szCs w:val="18"/>
                <w:lang w:val="en-US"/>
              </w:rPr>
            </w:pPr>
            <w:r w:rsidRPr="00003023">
              <w:rPr>
                <w:sz w:val="18"/>
                <w:szCs w:val="18"/>
                <w:lang w:val="en-US"/>
              </w:rPr>
              <w:t>8.6</w:t>
            </w:r>
          </w:p>
          <w:p w14:paraId="31637697" w14:textId="77777777" w:rsidR="00E3184D" w:rsidRPr="00003023" w:rsidRDefault="00E3184D" w:rsidP="00003023">
            <w:pPr>
              <w:pStyle w:val="TableParagraph"/>
              <w:ind w:left="-2"/>
              <w:jc w:val="center"/>
              <w:rPr>
                <w:sz w:val="18"/>
                <w:szCs w:val="18"/>
                <w:lang w:val="en-US"/>
              </w:rPr>
            </w:pPr>
            <w:r w:rsidRPr="00003023">
              <w:rPr>
                <w:sz w:val="18"/>
                <w:szCs w:val="18"/>
                <w:lang w:val="en-US"/>
              </w:rPr>
              <w:t>31.4</w:t>
            </w:r>
          </w:p>
          <w:p w14:paraId="4FC955C6" w14:textId="77777777" w:rsidR="00E3184D" w:rsidRPr="00003023" w:rsidRDefault="00E3184D" w:rsidP="00003023">
            <w:pPr>
              <w:pStyle w:val="TableParagraph"/>
              <w:ind w:left="-2"/>
              <w:jc w:val="center"/>
              <w:rPr>
                <w:sz w:val="18"/>
                <w:szCs w:val="18"/>
                <w:lang w:val="en-US"/>
              </w:rPr>
            </w:pPr>
            <w:r w:rsidRPr="00003023">
              <w:rPr>
                <w:sz w:val="18"/>
                <w:szCs w:val="18"/>
                <w:lang w:val="en-US"/>
              </w:rPr>
              <w:t>45.7</w:t>
            </w:r>
          </w:p>
        </w:tc>
        <w:tc>
          <w:tcPr>
            <w:tcW w:w="957" w:type="dxa"/>
            <w:tcBorders>
              <w:bottom w:val="single" w:sz="4" w:space="0" w:color="000000"/>
            </w:tcBorders>
          </w:tcPr>
          <w:p w14:paraId="79EC5B60" w14:textId="77777777" w:rsidR="00E3184D" w:rsidRPr="00003023" w:rsidRDefault="00E3184D" w:rsidP="00003023">
            <w:pPr>
              <w:pStyle w:val="TableParagraph"/>
              <w:jc w:val="center"/>
              <w:rPr>
                <w:sz w:val="18"/>
                <w:szCs w:val="18"/>
                <w:lang w:val="en-US"/>
              </w:rPr>
            </w:pPr>
            <w:r w:rsidRPr="00003023">
              <w:rPr>
                <w:sz w:val="18"/>
                <w:szCs w:val="18"/>
                <w:lang w:val="en-US"/>
              </w:rPr>
              <w:t>0.027**</w:t>
            </w:r>
          </w:p>
        </w:tc>
      </w:tr>
      <w:tr w:rsidR="00E3184D" w:rsidRPr="00003023" w14:paraId="613D769B" w14:textId="77777777" w:rsidTr="00003023">
        <w:trPr>
          <w:trHeight w:val="20"/>
        </w:trPr>
        <w:tc>
          <w:tcPr>
            <w:tcW w:w="413" w:type="dxa"/>
            <w:tcBorders>
              <w:top w:val="single" w:sz="4" w:space="0" w:color="000000"/>
            </w:tcBorders>
            <w:vAlign w:val="center"/>
          </w:tcPr>
          <w:p w14:paraId="247CCF52" w14:textId="77777777" w:rsidR="00E3184D" w:rsidRPr="00003023" w:rsidRDefault="00E3184D" w:rsidP="00003023">
            <w:pPr>
              <w:pStyle w:val="TableParagraph"/>
              <w:jc w:val="center"/>
              <w:rPr>
                <w:sz w:val="18"/>
                <w:szCs w:val="18"/>
              </w:rPr>
            </w:pPr>
            <w:r w:rsidRPr="00003023">
              <w:rPr>
                <w:sz w:val="18"/>
                <w:szCs w:val="18"/>
              </w:rPr>
              <w:t>4</w:t>
            </w:r>
          </w:p>
        </w:tc>
        <w:tc>
          <w:tcPr>
            <w:tcW w:w="2848" w:type="dxa"/>
            <w:vMerge w:val="restart"/>
            <w:tcBorders>
              <w:top w:val="single" w:sz="4" w:space="0" w:color="000000"/>
              <w:bottom w:val="single" w:sz="4" w:space="0" w:color="000000"/>
            </w:tcBorders>
          </w:tcPr>
          <w:p w14:paraId="632A4671" w14:textId="77777777" w:rsidR="00E3184D" w:rsidRPr="00003023" w:rsidRDefault="00E3184D" w:rsidP="00003023">
            <w:pPr>
              <w:pStyle w:val="TableParagraph"/>
              <w:ind w:left="106"/>
              <w:rPr>
                <w:b/>
                <w:sz w:val="18"/>
                <w:szCs w:val="18"/>
              </w:rPr>
            </w:pPr>
            <w:r w:rsidRPr="00003023">
              <w:rPr>
                <w:b/>
                <w:spacing w:val="-1"/>
                <w:sz w:val="18"/>
                <w:szCs w:val="18"/>
                <w:lang w:val="en-US"/>
              </w:rPr>
              <w:t>Job</w:t>
            </w:r>
            <w:r w:rsidRPr="00003023">
              <w:rPr>
                <w:b/>
                <w:spacing w:val="-1"/>
                <w:sz w:val="18"/>
                <w:szCs w:val="18"/>
              </w:rPr>
              <w:t xml:space="preserve"> </w:t>
            </w:r>
          </w:p>
          <w:p w14:paraId="67DD4C18" w14:textId="77777777" w:rsidR="00E3184D" w:rsidRPr="00003023" w:rsidRDefault="00E3184D" w:rsidP="00003023">
            <w:pPr>
              <w:pStyle w:val="TableParagraph"/>
              <w:ind w:left="409" w:hanging="303"/>
              <w:rPr>
                <w:sz w:val="18"/>
                <w:szCs w:val="18"/>
              </w:rPr>
            </w:pPr>
            <w:r w:rsidRPr="00003023">
              <w:rPr>
                <w:sz w:val="18"/>
                <w:szCs w:val="18"/>
                <w:lang w:val="en-US"/>
              </w:rPr>
              <w:t>1</w:t>
            </w:r>
            <w:r w:rsidRPr="00003023">
              <w:rPr>
                <w:spacing w:val="-3"/>
                <w:sz w:val="18"/>
                <w:szCs w:val="18"/>
              </w:rPr>
              <w:t xml:space="preserve"> </w:t>
            </w:r>
            <w:r w:rsidRPr="00003023">
              <w:rPr>
                <w:sz w:val="18"/>
                <w:szCs w:val="18"/>
              </w:rPr>
              <w:t>=</w:t>
            </w:r>
            <w:r w:rsidRPr="00003023">
              <w:rPr>
                <w:spacing w:val="-1"/>
                <w:sz w:val="18"/>
                <w:szCs w:val="18"/>
              </w:rPr>
              <w:t xml:space="preserve"> </w:t>
            </w:r>
            <w:r w:rsidRPr="00003023">
              <w:rPr>
                <w:spacing w:val="-1"/>
                <w:sz w:val="18"/>
                <w:szCs w:val="18"/>
                <w:lang w:val="en-US"/>
              </w:rPr>
              <w:t xml:space="preserve">No Job  </w:t>
            </w:r>
          </w:p>
          <w:p w14:paraId="2FBD15E7" w14:textId="77777777" w:rsidR="00E3184D" w:rsidRPr="00003023" w:rsidRDefault="00E3184D" w:rsidP="00003023">
            <w:pPr>
              <w:pStyle w:val="TableParagraph"/>
              <w:ind w:left="106"/>
              <w:rPr>
                <w:spacing w:val="-3"/>
                <w:sz w:val="18"/>
                <w:szCs w:val="18"/>
                <w:lang w:val="en-US"/>
              </w:rPr>
            </w:pPr>
            <w:r w:rsidRPr="00003023">
              <w:rPr>
                <w:spacing w:val="-3"/>
                <w:sz w:val="18"/>
                <w:szCs w:val="18"/>
                <w:lang w:val="en-US"/>
              </w:rPr>
              <w:t>2 = Government Employees</w:t>
            </w:r>
          </w:p>
          <w:p w14:paraId="03FE08F3" w14:textId="77777777" w:rsidR="00E3184D" w:rsidRPr="00003023" w:rsidRDefault="00E3184D" w:rsidP="00003023">
            <w:pPr>
              <w:pStyle w:val="TableParagraph"/>
              <w:ind w:left="106"/>
              <w:rPr>
                <w:spacing w:val="-3"/>
                <w:sz w:val="18"/>
                <w:szCs w:val="18"/>
                <w:lang w:val="en-US"/>
              </w:rPr>
            </w:pPr>
            <w:r w:rsidRPr="00003023">
              <w:rPr>
                <w:spacing w:val="-3"/>
                <w:sz w:val="18"/>
                <w:szCs w:val="18"/>
                <w:lang w:val="en-US"/>
              </w:rPr>
              <w:t>3 = Self-Employed</w:t>
            </w:r>
          </w:p>
          <w:p w14:paraId="43AA1770" w14:textId="77777777" w:rsidR="00E3184D" w:rsidRPr="00003023" w:rsidRDefault="00E3184D" w:rsidP="00003023">
            <w:pPr>
              <w:pStyle w:val="TableParagraph"/>
              <w:ind w:left="106"/>
              <w:rPr>
                <w:spacing w:val="-3"/>
                <w:sz w:val="18"/>
                <w:szCs w:val="18"/>
                <w:lang w:val="en-US"/>
              </w:rPr>
            </w:pPr>
            <w:r w:rsidRPr="00003023">
              <w:rPr>
                <w:spacing w:val="-3"/>
                <w:sz w:val="18"/>
                <w:szCs w:val="18"/>
                <w:lang w:val="en-US"/>
              </w:rPr>
              <w:t xml:space="preserve">4 = Housewife </w:t>
            </w:r>
          </w:p>
          <w:p w14:paraId="6F51F043" w14:textId="77777777" w:rsidR="00E3184D" w:rsidRPr="00003023" w:rsidRDefault="00E3184D" w:rsidP="00003023">
            <w:pPr>
              <w:pStyle w:val="TableParagraph"/>
              <w:ind w:left="106"/>
              <w:rPr>
                <w:sz w:val="18"/>
                <w:szCs w:val="18"/>
                <w:lang w:val="en-US"/>
              </w:rPr>
            </w:pPr>
            <w:r w:rsidRPr="00003023">
              <w:rPr>
                <w:spacing w:val="-3"/>
                <w:sz w:val="18"/>
                <w:szCs w:val="18"/>
                <w:lang w:val="en-US"/>
              </w:rPr>
              <w:t>5 = Other</w:t>
            </w:r>
          </w:p>
        </w:tc>
        <w:tc>
          <w:tcPr>
            <w:tcW w:w="421" w:type="dxa"/>
            <w:tcBorders>
              <w:top w:val="single" w:sz="4" w:space="0" w:color="000000"/>
            </w:tcBorders>
          </w:tcPr>
          <w:p w14:paraId="357B2C9B" w14:textId="77777777" w:rsidR="00E3184D" w:rsidRPr="00003023" w:rsidRDefault="00E3184D" w:rsidP="00003023">
            <w:pPr>
              <w:pStyle w:val="TableParagraph"/>
              <w:rPr>
                <w:sz w:val="18"/>
                <w:szCs w:val="18"/>
              </w:rPr>
            </w:pPr>
          </w:p>
        </w:tc>
        <w:tc>
          <w:tcPr>
            <w:tcW w:w="1280" w:type="dxa"/>
            <w:tcBorders>
              <w:top w:val="single" w:sz="4" w:space="0" w:color="000000"/>
            </w:tcBorders>
          </w:tcPr>
          <w:p w14:paraId="516B104C" w14:textId="77777777" w:rsidR="00E3184D" w:rsidRPr="00003023" w:rsidRDefault="00E3184D" w:rsidP="00003023">
            <w:pPr>
              <w:pStyle w:val="TableParagraph"/>
              <w:rPr>
                <w:sz w:val="18"/>
                <w:szCs w:val="18"/>
              </w:rPr>
            </w:pPr>
          </w:p>
        </w:tc>
        <w:tc>
          <w:tcPr>
            <w:tcW w:w="674" w:type="dxa"/>
            <w:tcBorders>
              <w:top w:val="single" w:sz="4" w:space="0" w:color="000000"/>
            </w:tcBorders>
          </w:tcPr>
          <w:p w14:paraId="135D1339" w14:textId="77777777" w:rsidR="00E3184D" w:rsidRPr="00003023" w:rsidRDefault="00E3184D" w:rsidP="00003023">
            <w:pPr>
              <w:pStyle w:val="TableParagraph"/>
              <w:rPr>
                <w:sz w:val="18"/>
                <w:szCs w:val="18"/>
                <w:lang w:val="en-US"/>
              </w:rPr>
            </w:pPr>
          </w:p>
        </w:tc>
        <w:tc>
          <w:tcPr>
            <w:tcW w:w="885" w:type="dxa"/>
            <w:tcBorders>
              <w:top w:val="single" w:sz="4" w:space="0" w:color="000000"/>
            </w:tcBorders>
          </w:tcPr>
          <w:p w14:paraId="74B71C7D" w14:textId="77777777" w:rsidR="00E3184D" w:rsidRPr="00003023" w:rsidRDefault="00E3184D" w:rsidP="00003023">
            <w:pPr>
              <w:pStyle w:val="TableParagraph"/>
              <w:rPr>
                <w:sz w:val="18"/>
                <w:szCs w:val="18"/>
              </w:rPr>
            </w:pPr>
          </w:p>
        </w:tc>
        <w:tc>
          <w:tcPr>
            <w:tcW w:w="957" w:type="dxa"/>
            <w:tcBorders>
              <w:top w:val="single" w:sz="4" w:space="0" w:color="000000"/>
            </w:tcBorders>
          </w:tcPr>
          <w:p w14:paraId="2FCCDCC0" w14:textId="77777777" w:rsidR="00E3184D" w:rsidRPr="00003023" w:rsidRDefault="00E3184D" w:rsidP="00003023">
            <w:pPr>
              <w:pStyle w:val="TableParagraph"/>
              <w:rPr>
                <w:sz w:val="18"/>
                <w:szCs w:val="18"/>
              </w:rPr>
            </w:pPr>
          </w:p>
        </w:tc>
      </w:tr>
      <w:tr w:rsidR="00E3184D" w:rsidRPr="00003023" w14:paraId="0E16613D" w14:textId="77777777" w:rsidTr="00003023">
        <w:trPr>
          <w:trHeight w:val="20"/>
        </w:trPr>
        <w:tc>
          <w:tcPr>
            <w:tcW w:w="413" w:type="dxa"/>
            <w:tcBorders>
              <w:bottom w:val="single" w:sz="4" w:space="0" w:color="000000"/>
            </w:tcBorders>
          </w:tcPr>
          <w:p w14:paraId="0DFC15BE" w14:textId="77777777" w:rsidR="00E3184D" w:rsidRPr="00003023" w:rsidRDefault="00E3184D" w:rsidP="00003023">
            <w:pPr>
              <w:pStyle w:val="TableParagraph"/>
              <w:rPr>
                <w:sz w:val="18"/>
                <w:szCs w:val="18"/>
              </w:rPr>
            </w:pPr>
          </w:p>
        </w:tc>
        <w:tc>
          <w:tcPr>
            <w:tcW w:w="2848" w:type="dxa"/>
            <w:vMerge/>
            <w:tcBorders>
              <w:top w:val="nil"/>
              <w:bottom w:val="single" w:sz="4" w:space="0" w:color="000000"/>
            </w:tcBorders>
          </w:tcPr>
          <w:p w14:paraId="1ADAD00D" w14:textId="77777777" w:rsidR="00E3184D" w:rsidRPr="00003023" w:rsidRDefault="00E3184D" w:rsidP="00003023">
            <w:pPr>
              <w:spacing w:after="0" w:line="240" w:lineRule="auto"/>
              <w:rPr>
                <w:rFonts w:ascii="Times New Roman" w:hAnsi="Times New Roman" w:cs="Times New Roman"/>
                <w:sz w:val="18"/>
                <w:szCs w:val="18"/>
              </w:rPr>
            </w:pPr>
          </w:p>
        </w:tc>
        <w:tc>
          <w:tcPr>
            <w:tcW w:w="421" w:type="dxa"/>
            <w:tcBorders>
              <w:bottom w:val="single" w:sz="4" w:space="0" w:color="000000"/>
            </w:tcBorders>
          </w:tcPr>
          <w:p w14:paraId="576C34C6" w14:textId="77777777" w:rsidR="00E3184D" w:rsidRPr="00003023" w:rsidRDefault="00E3184D" w:rsidP="00003023">
            <w:pPr>
              <w:pStyle w:val="TableParagraph"/>
              <w:ind w:left="38"/>
              <w:jc w:val="center"/>
              <w:rPr>
                <w:sz w:val="18"/>
                <w:szCs w:val="18"/>
                <w:lang w:val="en-US"/>
              </w:rPr>
            </w:pPr>
            <w:r w:rsidRPr="00003023">
              <w:rPr>
                <w:sz w:val="18"/>
                <w:szCs w:val="18"/>
                <w:lang w:val="en-US"/>
              </w:rPr>
              <w:t>4</w:t>
            </w:r>
          </w:p>
          <w:p w14:paraId="6D3176A7" w14:textId="77777777" w:rsidR="00E3184D" w:rsidRPr="00003023" w:rsidRDefault="00E3184D" w:rsidP="00003023">
            <w:pPr>
              <w:pStyle w:val="TableParagraph"/>
              <w:ind w:left="38"/>
              <w:jc w:val="center"/>
              <w:rPr>
                <w:sz w:val="18"/>
                <w:szCs w:val="18"/>
                <w:lang w:val="en-US"/>
              </w:rPr>
            </w:pPr>
            <w:r w:rsidRPr="00003023">
              <w:rPr>
                <w:sz w:val="18"/>
                <w:szCs w:val="18"/>
                <w:lang w:val="en-US"/>
              </w:rPr>
              <w:t>0</w:t>
            </w:r>
          </w:p>
          <w:p w14:paraId="1DA1E5FF" w14:textId="77777777" w:rsidR="00E3184D" w:rsidRPr="00003023" w:rsidRDefault="00E3184D" w:rsidP="00003023">
            <w:pPr>
              <w:pStyle w:val="TableParagraph"/>
              <w:ind w:left="38"/>
              <w:jc w:val="center"/>
              <w:rPr>
                <w:sz w:val="18"/>
                <w:szCs w:val="18"/>
                <w:lang w:val="en-US"/>
              </w:rPr>
            </w:pPr>
            <w:r w:rsidRPr="00003023">
              <w:rPr>
                <w:sz w:val="18"/>
                <w:szCs w:val="18"/>
                <w:lang w:val="en-US"/>
              </w:rPr>
              <w:t>8</w:t>
            </w:r>
          </w:p>
          <w:p w14:paraId="67012EE4" w14:textId="77777777" w:rsidR="00E3184D" w:rsidRPr="00003023" w:rsidRDefault="00E3184D" w:rsidP="00003023">
            <w:pPr>
              <w:pStyle w:val="TableParagraph"/>
              <w:ind w:left="38"/>
              <w:jc w:val="center"/>
              <w:rPr>
                <w:sz w:val="18"/>
                <w:szCs w:val="18"/>
                <w:lang w:val="en-US"/>
              </w:rPr>
            </w:pPr>
            <w:r w:rsidRPr="00003023">
              <w:rPr>
                <w:sz w:val="18"/>
                <w:szCs w:val="18"/>
                <w:lang w:val="en-US"/>
              </w:rPr>
              <w:t>9</w:t>
            </w:r>
          </w:p>
          <w:p w14:paraId="3370D711" w14:textId="77777777" w:rsidR="00E3184D" w:rsidRPr="00003023" w:rsidRDefault="00E3184D" w:rsidP="00003023">
            <w:pPr>
              <w:pStyle w:val="TableParagraph"/>
              <w:ind w:left="38"/>
              <w:jc w:val="center"/>
              <w:rPr>
                <w:sz w:val="18"/>
                <w:szCs w:val="18"/>
                <w:lang w:val="en-US"/>
              </w:rPr>
            </w:pPr>
            <w:r w:rsidRPr="00003023">
              <w:rPr>
                <w:sz w:val="18"/>
                <w:szCs w:val="18"/>
                <w:lang w:val="en-US"/>
              </w:rPr>
              <w:t>14</w:t>
            </w:r>
          </w:p>
        </w:tc>
        <w:tc>
          <w:tcPr>
            <w:tcW w:w="1280" w:type="dxa"/>
            <w:tcBorders>
              <w:bottom w:val="single" w:sz="4" w:space="0" w:color="000000"/>
            </w:tcBorders>
          </w:tcPr>
          <w:p w14:paraId="0AF772C8" w14:textId="77777777" w:rsidR="00E3184D" w:rsidRPr="00003023" w:rsidRDefault="00E3184D" w:rsidP="00003023">
            <w:pPr>
              <w:pStyle w:val="TableParagraph"/>
              <w:ind w:left="37"/>
              <w:jc w:val="center"/>
              <w:rPr>
                <w:sz w:val="18"/>
                <w:szCs w:val="18"/>
                <w:lang w:val="en-US"/>
              </w:rPr>
            </w:pPr>
            <w:r w:rsidRPr="00003023">
              <w:rPr>
                <w:sz w:val="18"/>
                <w:szCs w:val="18"/>
                <w:lang w:val="en-US"/>
              </w:rPr>
              <w:t>11,4</w:t>
            </w:r>
          </w:p>
          <w:p w14:paraId="51FB20B2" w14:textId="77777777" w:rsidR="00E3184D" w:rsidRPr="00003023" w:rsidRDefault="00E3184D" w:rsidP="00003023">
            <w:pPr>
              <w:pStyle w:val="TableParagraph"/>
              <w:ind w:left="37"/>
              <w:jc w:val="center"/>
              <w:rPr>
                <w:sz w:val="18"/>
                <w:szCs w:val="18"/>
                <w:lang w:val="en-US"/>
              </w:rPr>
            </w:pPr>
            <w:r w:rsidRPr="00003023">
              <w:rPr>
                <w:sz w:val="18"/>
                <w:szCs w:val="18"/>
                <w:lang w:val="en-US"/>
              </w:rPr>
              <w:t>0</w:t>
            </w:r>
          </w:p>
          <w:p w14:paraId="2A2235CA" w14:textId="77777777" w:rsidR="00E3184D" w:rsidRPr="00003023" w:rsidRDefault="00E3184D" w:rsidP="00003023">
            <w:pPr>
              <w:pStyle w:val="TableParagraph"/>
              <w:ind w:left="37"/>
              <w:jc w:val="center"/>
              <w:rPr>
                <w:sz w:val="18"/>
                <w:szCs w:val="18"/>
                <w:lang w:val="en-US"/>
              </w:rPr>
            </w:pPr>
            <w:r w:rsidRPr="00003023">
              <w:rPr>
                <w:sz w:val="18"/>
                <w:szCs w:val="18"/>
                <w:lang w:val="en-US"/>
              </w:rPr>
              <w:t>22,9</w:t>
            </w:r>
          </w:p>
          <w:p w14:paraId="7D765A26" w14:textId="77777777" w:rsidR="00E3184D" w:rsidRPr="00003023" w:rsidRDefault="00E3184D" w:rsidP="00003023">
            <w:pPr>
              <w:pStyle w:val="TableParagraph"/>
              <w:ind w:left="37"/>
              <w:jc w:val="center"/>
              <w:rPr>
                <w:sz w:val="18"/>
                <w:szCs w:val="18"/>
                <w:lang w:val="en-US"/>
              </w:rPr>
            </w:pPr>
            <w:r w:rsidRPr="00003023">
              <w:rPr>
                <w:sz w:val="18"/>
                <w:szCs w:val="18"/>
                <w:lang w:val="en-US"/>
              </w:rPr>
              <w:t>25,7</w:t>
            </w:r>
          </w:p>
          <w:p w14:paraId="406D66DB" w14:textId="77777777" w:rsidR="00E3184D" w:rsidRPr="00003023" w:rsidRDefault="00E3184D" w:rsidP="00003023">
            <w:pPr>
              <w:pStyle w:val="TableParagraph"/>
              <w:ind w:left="37"/>
              <w:jc w:val="center"/>
              <w:rPr>
                <w:sz w:val="18"/>
                <w:szCs w:val="18"/>
                <w:lang w:val="en-US"/>
              </w:rPr>
            </w:pPr>
            <w:r w:rsidRPr="00003023">
              <w:rPr>
                <w:sz w:val="18"/>
                <w:szCs w:val="18"/>
                <w:lang w:val="en-US"/>
              </w:rPr>
              <w:t>40</w:t>
            </w:r>
          </w:p>
          <w:p w14:paraId="400FAD8F" w14:textId="77777777" w:rsidR="00E3184D" w:rsidRPr="00003023" w:rsidRDefault="00E3184D" w:rsidP="00003023">
            <w:pPr>
              <w:pStyle w:val="TableParagraph"/>
              <w:ind w:left="164"/>
              <w:rPr>
                <w:sz w:val="18"/>
                <w:szCs w:val="18"/>
                <w:lang w:val="en-US"/>
              </w:rPr>
            </w:pPr>
          </w:p>
        </w:tc>
        <w:tc>
          <w:tcPr>
            <w:tcW w:w="674" w:type="dxa"/>
            <w:tcBorders>
              <w:bottom w:val="single" w:sz="4" w:space="0" w:color="000000"/>
            </w:tcBorders>
          </w:tcPr>
          <w:p w14:paraId="34822429" w14:textId="77777777" w:rsidR="00E3184D" w:rsidRPr="00003023" w:rsidRDefault="00E3184D" w:rsidP="00003023">
            <w:pPr>
              <w:pStyle w:val="TableParagraph"/>
              <w:jc w:val="center"/>
              <w:rPr>
                <w:sz w:val="18"/>
                <w:szCs w:val="18"/>
                <w:lang w:val="en-US"/>
              </w:rPr>
            </w:pPr>
            <w:r w:rsidRPr="00003023">
              <w:rPr>
                <w:sz w:val="18"/>
                <w:szCs w:val="18"/>
                <w:lang w:val="en-US"/>
              </w:rPr>
              <w:t>5</w:t>
            </w:r>
          </w:p>
          <w:p w14:paraId="7FB2113B" w14:textId="77777777" w:rsidR="00E3184D" w:rsidRPr="00003023" w:rsidRDefault="00E3184D" w:rsidP="00003023">
            <w:pPr>
              <w:pStyle w:val="TableParagraph"/>
              <w:jc w:val="center"/>
              <w:rPr>
                <w:sz w:val="18"/>
                <w:szCs w:val="18"/>
                <w:lang w:val="en-US"/>
              </w:rPr>
            </w:pPr>
            <w:r w:rsidRPr="00003023">
              <w:rPr>
                <w:sz w:val="18"/>
                <w:szCs w:val="18"/>
                <w:lang w:val="en-US"/>
              </w:rPr>
              <w:t>4</w:t>
            </w:r>
          </w:p>
          <w:p w14:paraId="6D4C0A8E" w14:textId="77777777" w:rsidR="00E3184D" w:rsidRPr="00003023" w:rsidRDefault="00E3184D" w:rsidP="00003023">
            <w:pPr>
              <w:pStyle w:val="TableParagraph"/>
              <w:jc w:val="center"/>
              <w:rPr>
                <w:sz w:val="18"/>
                <w:szCs w:val="18"/>
                <w:lang w:val="en-US"/>
              </w:rPr>
            </w:pPr>
            <w:r w:rsidRPr="00003023">
              <w:rPr>
                <w:sz w:val="18"/>
                <w:szCs w:val="18"/>
                <w:lang w:val="en-US"/>
              </w:rPr>
              <w:t>7</w:t>
            </w:r>
          </w:p>
          <w:p w14:paraId="193DC8D3" w14:textId="77777777" w:rsidR="00E3184D" w:rsidRPr="00003023" w:rsidRDefault="00E3184D" w:rsidP="00003023">
            <w:pPr>
              <w:pStyle w:val="TableParagraph"/>
              <w:jc w:val="center"/>
              <w:rPr>
                <w:sz w:val="18"/>
                <w:szCs w:val="18"/>
                <w:lang w:val="en-US"/>
              </w:rPr>
            </w:pPr>
            <w:r w:rsidRPr="00003023">
              <w:rPr>
                <w:sz w:val="18"/>
                <w:szCs w:val="18"/>
                <w:lang w:val="en-US"/>
              </w:rPr>
              <w:t>11</w:t>
            </w:r>
          </w:p>
          <w:p w14:paraId="724DF508" w14:textId="77777777" w:rsidR="00E3184D" w:rsidRPr="00003023" w:rsidRDefault="00E3184D" w:rsidP="00003023">
            <w:pPr>
              <w:pStyle w:val="TableParagraph"/>
              <w:jc w:val="center"/>
              <w:rPr>
                <w:sz w:val="18"/>
                <w:szCs w:val="18"/>
              </w:rPr>
            </w:pPr>
            <w:r w:rsidRPr="00003023">
              <w:rPr>
                <w:sz w:val="18"/>
                <w:szCs w:val="18"/>
                <w:lang w:val="en-US"/>
              </w:rPr>
              <w:t>8</w:t>
            </w:r>
          </w:p>
        </w:tc>
        <w:tc>
          <w:tcPr>
            <w:tcW w:w="885" w:type="dxa"/>
            <w:tcBorders>
              <w:bottom w:val="single" w:sz="4" w:space="0" w:color="000000"/>
            </w:tcBorders>
          </w:tcPr>
          <w:p w14:paraId="33BE1E75" w14:textId="77777777" w:rsidR="00E3184D" w:rsidRPr="00003023" w:rsidRDefault="00E3184D" w:rsidP="00003023">
            <w:pPr>
              <w:pStyle w:val="TableParagraph"/>
              <w:jc w:val="center"/>
              <w:rPr>
                <w:sz w:val="18"/>
                <w:szCs w:val="18"/>
                <w:lang w:val="en-US"/>
              </w:rPr>
            </w:pPr>
            <w:r w:rsidRPr="00003023">
              <w:rPr>
                <w:sz w:val="18"/>
                <w:szCs w:val="18"/>
                <w:lang w:val="en-US"/>
              </w:rPr>
              <w:t>14.3</w:t>
            </w:r>
          </w:p>
          <w:p w14:paraId="1FA32D5F" w14:textId="77777777" w:rsidR="00E3184D" w:rsidRPr="00003023" w:rsidRDefault="00E3184D" w:rsidP="00003023">
            <w:pPr>
              <w:pStyle w:val="TableParagraph"/>
              <w:jc w:val="center"/>
              <w:rPr>
                <w:sz w:val="18"/>
                <w:szCs w:val="18"/>
                <w:lang w:val="en-US"/>
              </w:rPr>
            </w:pPr>
            <w:r w:rsidRPr="00003023">
              <w:rPr>
                <w:sz w:val="18"/>
                <w:szCs w:val="18"/>
                <w:lang w:val="en-US"/>
              </w:rPr>
              <w:t>11.4</w:t>
            </w:r>
          </w:p>
          <w:p w14:paraId="52105832" w14:textId="77777777" w:rsidR="00E3184D" w:rsidRPr="00003023" w:rsidRDefault="00E3184D" w:rsidP="00003023">
            <w:pPr>
              <w:pStyle w:val="TableParagraph"/>
              <w:jc w:val="center"/>
              <w:rPr>
                <w:sz w:val="18"/>
                <w:szCs w:val="18"/>
                <w:lang w:val="en-US"/>
              </w:rPr>
            </w:pPr>
            <w:r w:rsidRPr="00003023">
              <w:rPr>
                <w:sz w:val="18"/>
                <w:szCs w:val="18"/>
                <w:lang w:val="en-US"/>
              </w:rPr>
              <w:t>20.0</w:t>
            </w:r>
          </w:p>
          <w:p w14:paraId="58146954" w14:textId="77777777" w:rsidR="00E3184D" w:rsidRPr="00003023" w:rsidRDefault="00E3184D" w:rsidP="00003023">
            <w:pPr>
              <w:pStyle w:val="TableParagraph"/>
              <w:jc w:val="center"/>
              <w:rPr>
                <w:sz w:val="18"/>
                <w:szCs w:val="18"/>
                <w:lang w:val="en-US"/>
              </w:rPr>
            </w:pPr>
            <w:r w:rsidRPr="00003023">
              <w:rPr>
                <w:sz w:val="18"/>
                <w:szCs w:val="18"/>
                <w:lang w:val="en-US"/>
              </w:rPr>
              <w:t>31.4</w:t>
            </w:r>
          </w:p>
          <w:p w14:paraId="22199C53" w14:textId="77777777" w:rsidR="00E3184D" w:rsidRPr="00003023" w:rsidRDefault="00E3184D" w:rsidP="00003023">
            <w:pPr>
              <w:pStyle w:val="TableParagraph"/>
              <w:jc w:val="center"/>
              <w:rPr>
                <w:sz w:val="18"/>
                <w:szCs w:val="18"/>
              </w:rPr>
            </w:pPr>
            <w:r w:rsidRPr="00003023">
              <w:rPr>
                <w:sz w:val="18"/>
                <w:szCs w:val="18"/>
                <w:lang w:val="en-US"/>
              </w:rPr>
              <w:t>22.9</w:t>
            </w:r>
          </w:p>
        </w:tc>
        <w:tc>
          <w:tcPr>
            <w:tcW w:w="957" w:type="dxa"/>
            <w:tcBorders>
              <w:bottom w:val="single" w:sz="4" w:space="0" w:color="000000"/>
            </w:tcBorders>
          </w:tcPr>
          <w:p w14:paraId="4B8EE9B4" w14:textId="77777777" w:rsidR="00E3184D" w:rsidRPr="00003023" w:rsidRDefault="00E3184D" w:rsidP="00003023">
            <w:pPr>
              <w:pStyle w:val="TableParagraph"/>
              <w:ind w:left="106"/>
              <w:rPr>
                <w:sz w:val="18"/>
                <w:szCs w:val="18"/>
                <w:lang w:val="en-US"/>
              </w:rPr>
            </w:pPr>
          </w:p>
          <w:p w14:paraId="44A87828" w14:textId="77777777" w:rsidR="00E3184D" w:rsidRPr="00003023" w:rsidRDefault="00E3184D" w:rsidP="00003023">
            <w:pPr>
              <w:spacing w:after="0" w:line="240" w:lineRule="auto"/>
              <w:jc w:val="center"/>
              <w:rPr>
                <w:rFonts w:ascii="Times New Roman" w:hAnsi="Times New Roman" w:cs="Times New Roman"/>
                <w:sz w:val="18"/>
                <w:szCs w:val="18"/>
              </w:rPr>
            </w:pPr>
            <w:r w:rsidRPr="00003023">
              <w:rPr>
                <w:rFonts w:ascii="Times New Roman" w:hAnsi="Times New Roman" w:cs="Times New Roman"/>
                <w:sz w:val="18"/>
                <w:szCs w:val="18"/>
              </w:rPr>
              <w:t>0.198**</w:t>
            </w:r>
          </w:p>
        </w:tc>
      </w:tr>
    </w:tbl>
    <w:p w14:paraId="58B14307" w14:textId="0C7A4E4B" w:rsidR="00E3184D" w:rsidRPr="00003023" w:rsidRDefault="00E3184D" w:rsidP="00003023">
      <w:pPr>
        <w:spacing w:line="240" w:lineRule="auto"/>
        <w:jc w:val="center"/>
        <w:rPr>
          <w:rFonts w:ascii="Times New Roman" w:hAnsi="Times New Roman" w:cs="Times New Roman"/>
          <w:i/>
        </w:rPr>
      </w:pPr>
      <w:r w:rsidRPr="001564D3">
        <w:rPr>
          <w:rFonts w:ascii="Times New Roman" w:hAnsi="Times New Roman" w:cs="Times New Roman"/>
        </w:rPr>
        <w:t>*</w:t>
      </w:r>
      <w:r w:rsidRPr="001564D3">
        <w:rPr>
          <w:rFonts w:ascii="Times New Roman" w:hAnsi="Times New Roman" w:cs="Times New Roman"/>
          <w:i/>
        </w:rPr>
        <w:t>Levene</w:t>
      </w:r>
      <w:r w:rsidRPr="001564D3">
        <w:rPr>
          <w:rFonts w:ascii="Times New Roman" w:hAnsi="Times New Roman" w:cs="Times New Roman"/>
          <w:i/>
          <w:spacing w:val="-1"/>
        </w:rPr>
        <w:t xml:space="preserve"> </w:t>
      </w:r>
      <w:r w:rsidRPr="001564D3">
        <w:rPr>
          <w:rFonts w:ascii="Times New Roman" w:hAnsi="Times New Roman" w:cs="Times New Roman"/>
          <w:i/>
        </w:rPr>
        <w:t>Statistic**Chi</w:t>
      </w:r>
      <w:r w:rsidRPr="001564D3">
        <w:rPr>
          <w:rFonts w:ascii="Times New Roman" w:hAnsi="Times New Roman" w:cs="Times New Roman"/>
          <w:i/>
          <w:spacing w:val="-2"/>
        </w:rPr>
        <w:t xml:space="preserve"> </w:t>
      </w:r>
      <w:r w:rsidRPr="001564D3">
        <w:rPr>
          <w:rFonts w:ascii="Times New Roman" w:hAnsi="Times New Roman" w:cs="Times New Roman"/>
          <w:i/>
        </w:rPr>
        <w:t>Square</w:t>
      </w:r>
    </w:p>
    <w:p w14:paraId="5EEA0B68" w14:textId="6CBA5136" w:rsidR="00E3184D" w:rsidRPr="00003023" w:rsidRDefault="00003023" w:rsidP="00003023">
      <w:pPr>
        <w:spacing w:after="0" w:line="240" w:lineRule="auto"/>
        <w:jc w:val="center"/>
        <w:rPr>
          <w:rFonts w:ascii="Times New Roman" w:hAnsi="Times New Roman" w:cs="Times New Roman"/>
          <w:b/>
          <w:sz w:val="20"/>
          <w:szCs w:val="20"/>
        </w:rPr>
      </w:pPr>
      <w:r w:rsidRPr="00003023">
        <w:rPr>
          <w:rFonts w:ascii="Times New Roman" w:hAnsi="Times New Roman" w:cs="Times New Roman"/>
          <w:b/>
          <w:sz w:val="20"/>
          <w:szCs w:val="20"/>
          <w:lang w:val="en-US"/>
        </w:rPr>
        <w:t xml:space="preserve">Table 2. </w:t>
      </w:r>
      <w:r w:rsidR="00E3184D" w:rsidRPr="00003023">
        <w:rPr>
          <w:rFonts w:ascii="Times New Roman" w:hAnsi="Times New Roman" w:cs="Times New Roman"/>
          <w:b/>
          <w:sz w:val="20"/>
          <w:szCs w:val="20"/>
        </w:rPr>
        <w:t>The Effect of Confounding Variables of Education</w:t>
      </w:r>
      <w:r w:rsidRPr="00003023">
        <w:rPr>
          <w:rFonts w:ascii="Times New Roman" w:hAnsi="Times New Roman" w:cs="Times New Roman"/>
          <w:b/>
          <w:sz w:val="20"/>
          <w:szCs w:val="20"/>
          <w:lang w:val="en-US"/>
        </w:rPr>
        <w:t xml:space="preserve"> o</w:t>
      </w:r>
      <w:r w:rsidR="00E3184D" w:rsidRPr="00003023">
        <w:rPr>
          <w:rFonts w:ascii="Times New Roman" w:hAnsi="Times New Roman" w:cs="Times New Roman"/>
          <w:b/>
          <w:sz w:val="20"/>
          <w:szCs w:val="20"/>
        </w:rPr>
        <w:t>n Digital Marketing Group Visit Intention</w:t>
      </w:r>
    </w:p>
    <w:tbl>
      <w:tblPr>
        <w:tblpPr w:leftFromText="180" w:rightFromText="180" w:vertAnchor="text" w:horzAnchor="page" w:tblpX="2831" w:tblpY="141"/>
        <w:tblW w:w="7282" w:type="dxa"/>
        <w:tblLayout w:type="fixed"/>
        <w:tblCellMar>
          <w:left w:w="0" w:type="dxa"/>
          <w:right w:w="0" w:type="dxa"/>
        </w:tblCellMar>
        <w:tblLook w:val="01E0" w:firstRow="1" w:lastRow="1" w:firstColumn="1" w:lastColumn="1" w:noHBand="0" w:noVBand="0"/>
      </w:tblPr>
      <w:tblGrid>
        <w:gridCol w:w="435"/>
        <w:gridCol w:w="3331"/>
        <w:gridCol w:w="1380"/>
        <w:gridCol w:w="442"/>
        <w:gridCol w:w="938"/>
        <w:gridCol w:w="756"/>
      </w:tblGrid>
      <w:tr w:rsidR="00E3184D" w:rsidRPr="00003023" w14:paraId="74F96345" w14:textId="77777777" w:rsidTr="00003023">
        <w:trPr>
          <w:trHeight w:val="20"/>
        </w:trPr>
        <w:tc>
          <w:tcPr>
            <w:tcW w:w="435" w:type="dxa"/>
            <w:vMerge w:val="restart"/>
            <w:tcBorders>
              <w:top w:val="single" w:sz="4" w:space="0" w:color="000000"/>
              <w:bottom w:val="single" w:sz="4" w:space="0" w:color="000000"/>
            </w:tcBorders>
          </w:tcPr>
          <w:p w14:paraId="53C47CEE" w14:textId="77777777" w:rsidR="00E3184D" w:rsidRPr="00003023" w:rsidRDefault="00E3184D" w:rsidP="00003023">
            <w:pPr>
              <w:pStyle w:val="TableParagraph"/>
              <w:spacing w:before="145"/>
              <w:ind w:left="114"/>
              <w:rPr>
                <w:b/>
                <w:sz w:val="18"/>
                <w:szCs w:val="18"/>
              </w:rPr>
            </w:pPr>
            <w:r w:rsidRPr="00003023">
              <w:rPr>
                <w:b/>
                <w:sz w:val="18"/>
                <w:szCs w:val="18"/>
              </w:rPr>
              <w:t>No</w:t>
            </w:r>
          </w:p>
        </w:tc>
        <w:tc>
          <w:tcPr>
            <w:tcW w:w="3331" w:type="dxa"/>
            <w:vMerge w:val="restart"/>
            <w:tcBorders>
              <w:top w:val="single" w:sz="4" w:space="0" w:color="000000"/>
              <w:bottom w:val="single" w:sz="4" w:space="0" w:color="000000"/>
            </w:tcBorders>
          </w:tcPr>
          <w:p w14:paraId="33F9A2BC" w14:textId="77777777" w:rsidR="00E3184D" w:rsidRPr="00003023" w:rsidRDefault="00E3184D" w:rsidP="00003023">
            <w:pPr>
              <w:pStyle w:val="TableParagraph"/>
              <w:spacing w:before="145"/>
              <w:jc w:val="center"/>
              <w:rPr>
                <w:b/>
                <w:sz w:val="18"/>
                <w:szCs w:val="18"/>
              </w:rPr>
            </w:pPr>
            <w:r w:rsidRPr="00003023">
              <w:rPr>
                <w:b/>
                <w:sz w:val="18"/>
                <w:szCs w:val="18"/>
              </w:rPr>
              <w:t>Characteristics</w:t>
            </w:r>
          </w:p>
        </w:tc>
        <w:tc>
          <w:tcPr>
            <w:tcW w:w="1380" w:type="dxa"/>
            <w:tcBorders>
              <w:top w:val="single" w:sz="4" w:space="0" w:color="000000"/>
              <w:bottom w:val="single" w:sz="4" w:space="0" w:color="000000"/>
            </w:tcBorders>
          </w:tcPr>
          <w:p w14:paraId="0AE4CBD5" w14:textId="6B2BA281" w:rsidR="00E3184D" w:rsidRPr="00003023" w:rsidRDefault="00E3184D" w:rsidP="00003023">
            <w:pPr>
              <w:pStyle w:val="TableParagraph"/>
              <w:ind w:left="59"/>
              <w:jc w:val="center"/>
              <w:rPr>
                <w:b/>
                <w:sz w:val="18"/>
                <w:szCs w:val="18"/>
                <w:lang w:val="en-US"/>
              </w:rPr>
            </w:pPr>
            <w:r w:rsidRPr="00003023">
              <w:rPr>
                <w:b/>
                <w:sz w:val="18"/>
                <w:szCs w:val="18"/>
                <w:lang w:val="en-US"/>
              </w:rPr>
              <w:t xml:space="preserve">No Intention </w:t>
            </w:r>
            <w:r w:rsidR="00003023">
              <w:rPr>
                <w:b/>
                <w:sz w:val="18"/>
                <w:szCs w:val="18"/>
                <w:lang w:val="en-US"/>
              </w:rPr>
              <w:t>o</w:t>
            </w:r>
            <w:r w:rsidRPr="00003023">
              <w:rPr>
                <w:b/>
                <w:sz w:val="18"/>
                <w:szCs w:val="18"/>
                <w:lang w:val="en-US"/>
              </w:rPr>
              <w:t>f Visiting</w:t>
            </w:r>
          </w:p>
        </w:tc>
        <w:tc>
          <w:tcPr>
            <w:tcW w:w="1380" w:type="dxa"/>
            <w:gridSpan w:val="2"/>
            <w:tcBorders>
              <w:top w:val="single" w:sz="4" w:space="0" w:color="000000"/>
              <w:bottom w:val="single" w:sz="4" w:space="0" w:color="000000"/>
            </w:tcBorders>
          </w:tcPr>
          <w:p w14:paraId="066C7370" w14:textId="77777777" w:rsidR="00E3184D" w:rsidRPr="00003023" w:rsidRDefault="00E3184D" w:rsidP="00003023">
            <w:pPr>
              <w:pStyle w:val="TableParagraph"/>
              <w:jc w:val="center"/>
              <w:rPr>
                <w:b/>
                <w:sz w:val="18"/>
                <w:szCs w:val="18"/>
                <w:lang w:val="en-US"/>
              </w:rPr>
            </w:pPr>
            <w:r w:rsidRPr="00003023">
              <w:rPr>
                <w:b/>
                <w:sz w:val="18"/>
                <w:szCs w:val="18"/>
                <w:lang w:val="en-US"/>
              </w:rPr>
              <w:t>Intention</w:t>
            </w:r>
          </w:p>
          <w:p w14:paraId="099546FD" w14:textId="7931F469" w:rsidR="00E3184D" w:rsidRPr="00003023" w:rsidRDefault="00003023" w:rsidP="00003023">
            <w:pPr>
              <w:pStyle w:val="TableParagraph"/>
              <w:jc w:val="center"/>
              <w:rPr>
                <w:b/>
                <w:sz w:val="18"/>
                <w:szCs w:val="18"/>
                <w:lang w:val="en-US"/>
              </w:rPr>
            </w:pPr>
            <w:r>
              <w:rPr>
                <w:b/>
                <w:sz w:val="18"/>
                <w:szCs w:val="18"/>
                <w:lang w:val="en-US"/>
              </w:rPr>
              <w:t>o</w:t>
            </w:r>
            <w:r w:rsidR="00E3184D" w:rsidRPr="00003023">
              <w:rPr>
                <w:b/>
                <w:sz w:val="18"/>
                <w:szCs w:val="18"/>
                <w:lang w:val="en-US"/>
              </w:rPr>
              <w:t>f Visiting</w:t>
            </w:r>
          </w:p>
        </w:tc>
        <w:tc>
          <w:tcPr>
            <w:tcW w:w="756" w:type="dxa"/>
            <w:tcBorders>
              <w:top w:val="single" w:sz="4" w:space="0" w:color="000000"/>
            </w:tcBorders>
          </w:tcPr>
          <w:p w14:paraId="3ED10D56" w14:textId="77777777" w:rsidR="00E3184D" w:rsidRPr="00003023" w:rsidRDefault="00E3184D" w:rsidP="00003023">
            <w:pPr>
              <w:pStyle w:val="TableParagraph"/>
              <w:jc w:val="center"/>
              <w:rPr>
                <w:b/>
                <w:i/>
                <w:sz w:val="18"/>
                <w:szCs w:val="18"/>
              </w:rPr>
            </w:pPr>
            <w:r w:rsidRPr="00003023">
              <w:rPr>
                <w:b/>
                <w:i/>
                <w:sz w:val="18"/>
                <w:szCs w:val="18"/>
              </w:rPr>
              <w:t>p-value</w:t>
            </w:r>
          </w:p>
        </w:tc>
      </w:tr>
      <w:tr w:rsidR="00E3184D" w:rsidRPr="00003023" w14:paraId="365210E6" w14:textId="77777777" w:rsidTr="00003023">
        <w:trPr>
          <w:trHeight w:val="20"/>
        </w:trPr>
        <w:tc>
          <w:tcPr>
            <w:tcW w:w="435" w:type="dxa"/>
            <w:vMerge/>
            <w:tcBorders>
              <w:top w:val="nil"/>
              <w:bottom w:val="single" w:sz="4" w:space="0" w:color="000000"/>
            </w:tcBorders>
          </w:tcPr>
          <w:p w14:paraId="1E6255C4" w14:textId="77777777" w:rsidR="00E3184D" w:rsidRPr="00003023" w:rsidRDefault="00E3184D" w:rsidP="00003023">
            <w:pPr>
              <w:spacing w:after="0" w:line="240" w:lineRule="auto"/>
              <w:rPr>
                <w:rFonts w:ascii="Times New Roman" w:hAnsi="Times New Roman" w:cs="Times New Roman"/>
                <w:sz w:val="18"/>
                <w:szCs w:val="18"/>
              </w:rPr>
            </w:pPr>
          </w:p>
        </w:tc>
        <w:tc>
          <w:tcPr>
            <w:tcW w:w="3331" w:type="dxa"/>
            <w:vMerge/>
            <w:tcBorders>
              <w:top w:val="nil"/>
              <w:bottom w:val="single" w:sz="4" w:space="0" w:color="000000"/>
            </w:tcBorders>
          </w:tcPr>
          <w:p w14:paraId="3D80F1E2" w14:textId="77777777" w:rsidR="00E3184D" w:rsidRPr="00003023" w:rsidRDefault="00E3184D" w:rsidP="00003023">
            <w:pPr>
              <w:spacing w:after="0" w:line="240" w:lineRule="auto"/>
              <w:rPr>
                <w:rFonts w:ascii="Times New Roman" w:hAnsi="Times New Roman" w:cs="Times New Roman"/>
                <w:sz w:val="18"/>
                <w:szCs w:val="18"/>
              </w:rPr>
            </w:pPr>
          </w:p>
        </w:tc>
        <w:tc>
          <w:tcPr>
            <w:tcW w:w="1822" w:type="dxa"/>
            <w:gridSpan w:val="2"/>
            <w:tcBorders>
              <w:top w:val="single" w:sz="4" w:space="0" w:color="000000"/>
              <w:bottom w:val="single" w:sz="4" w:space="0" w:color="000000"/>
            </w:tcBorders>
          </w:tcPr>
          <w:p w14:paraId="16CC2EFD" w14:textId="77777777" w:rsidR="00E3184D" w:rsidRPr="00003023" w:rsidRDefault="00E3184D" w:rsidP="00003023">
            <w:pPr>
              <w:pStyle w:val="TableParagraph"/>
              <w:ind w:left="217"/>
              <w:rPr>
                <w:b/>
                <w:sz w:val="18"/>
                <w:szCs w:val="18"/>
              </w:rPr>
            </w:pPr>
          </w:p>
        </w:tc>
        <w:tc>
          <w:tcPr>
            <w:tcW w:w="938" w:type="dxa"/>
            <w:tcBorders>
              <w:top w:val="single" w:sz="4" w:space="0" w:color="000000"/>
              <w:bottom w:val="single" w:sz="4" w:space="0" w:color="000000"/>
            </w:tcBorders>
          </w:tcPr>
          <w:p w14:paraId="3233691E" w14:textId="77777777" w:rsidR="00E3184D" w:rsidRPr="00003023" w:rsidRDefault="00E3184D" w:rsidP="00003023">
            <w:pPr>
              <w:pStyle w:val="TableParagraph"/>
              <w:ind w:left="51"/>
              <w:jc w:val="center"/>
              <w:rPr>
                <w:b/>
                <w:sz w:val="18"/>
                <w:szCs w:val="18"/>
              </w:rPr>
            </w:pPr>
          </w:p>
        </w:tc>
        <w:tc>
          <w:tcPr>
            <w:tcW w:w="756" w:type="dxa"/>
            <w:tcBorders>
              <w:bottom w:val="single" w:sz="4" w:space="0" w:color="000000"/>
            </w:tcBorders>
          </w:tcPr>
          <w:p w14:paraId="79546921" w14:textId="77777777" w:rsidR="00E3184D" w:rsidRPr="00003023" w:rsidRDefault="00E3184D" w:rsidP="00003023">
            <w:pPr>
              <w:pStyle w:val="TableParagraph"/>
              <w:rPr>
                <w:sz w:val="18"/>
                <w:szCs w:val="18"/>
              </w:rPr>
            </w:pPr>
          </w:p>
        </w:tc>
      </w:tr>
      <w:tr w:rsidR="00E3184D" w:rsidRPr="00003023" w14:paraId="2ADF1067" w14:textId="77777777" w:rsidTr="00003023">
        <w:trPr>
          <w:trHeight w:val="20"/>
        </w:trPr>
        <w:tc>
          <w:tcPr>
            <w:tcW w:w="7282" w:type="dxa"/>
            <w:gridSpan w:val="6"/>
            <w:tcBorders>
              <w:top w:val="single" w:sz="4" w:space="0" w:color="000000"/>
              <w:bottom w:val="single" w:sz="4" w:space="0" w:color="000000"/>
            </w:tcBorders>
          </w:tcPr>
          <w:p w14:paraId="055F0F6A" w14:textId="77777777" w:rsidR="00E3184D" w:rsidRPr="00003023" w:rsidRDefault="00E3184D" w:rsidP="00003023">
            <w:pPr>
              <w:pStyle w:val="TableParagraph"/>
              <w:ind w:left="114"/>
              <w:rPr>
                <w:b/>
                <w:sz w:val="18"/>
                <w:szCs w:val="18"/>
                <w:lang w:val="en-US"/>
              </w:rPr>
            </w:pPr>
            <w:r w:rsidRPr="00003023">
              <w:rPr>
                <w:b/>
                <w:sz w:val="18"/>
                <w:szCs w:val="18"/>
                <w:lang w:val="en-US"/>
              </w:rPr>
              <w:t>1      Education</w:t>
            </w:r>
          </w:p>
        </w:tc>
      </w:tr>
      <w:tr w:rsidR="00E3184D" w:rsidRPr="00003023" w14:paraId="5ADC1796" w14:textId="77777777" w:rsidTr="00003023">
        <w:trPr>
          <w:trHeight w:val="20"/>
        </w:trPr>
        <w:tc>
          <w:tcPr>
            <w:tcW w:w="435" w:type="dxa"/>
            <w:tcBorders>
              <w:top w:val="single" w:sz="4" w:space="0" w:color="000000"/>
              <w:bottom w:val="single" w:sz="4" w:space="0" w:color="000000"/>
            </w:tcBorders>
          </w:tcPr>
          <w:p w14:paraId="4A85106A" w14:textId="77777777" w:rsidR="00E3184D" w:rsidRPr="00003023" w:rsidRDefault="00E3184D" w:rsidP="00003023">
            <w:pPr>
              <w:pStyle w:val="TableParagraph"/>
              <w:ind w:left="114"/>
              <w:rPr>
                <w:sz w:val="18"/>
                <w:szCs w:val="18"/>
              </w:rPr>
            </w:pPr>
          </w:p>
        </w:tc>
        <w:tc>
          <w:tcPr>
            <w:tcW w:w="3331" w:type="dxa"/>
            <w:tcBorders>
              <w:top w:val="single" w:sz="4" w:space="0" w:color="000000"/>
              <w:bottom w:val="single" w:sz="4" w:space="0" w:color="000000"/>
            </w:tcBorders>
          </w:tcPr>
          <w:p w14:paraId="6DD399E8" w14:textId="77777777" w:rsidR="00E3184D" w:rsidRPr="00003023" w:rsidRDefault="00E3184D" w:rsidP="00003023">
            <w:pPr>
              <w:pStyle w:val="TableParagraph"/>
              <w:spacing w:before="2"/>
              <w:ind w:left="106" w:right="81"/>
              <w:rPr>
                <w:sz w:val="18"/>
                <w:szCs w:val="18"/>
                <w:lang w:val="en-US"/>
              </w:rPr>
            </w:pPr>
            <w:r w:rsidRPr="00003023">
              <w:rPr>
                <w:sz w:val="18"/>
                <w:szCs w:val="18"/>
                <w:lang w:val="en-US"/>
              </w:rPr>
              <w:t>-  College</w:t>
            </w:r>
          </w:p>
          <w:p w14:paraId="69C44C98" w14:textId="77777777" w:rsidR="00E3184D" w:rsidRPr="00003023" w:rsidRDefault="00E3184D" w:rsidP="00003023">
            <w:pPr>
              <w:pStyle w:val="TableParagraph"/>
              <w:spacing w:before="2"/>
              <w:ind w:left="106" w:right="81"/>
              <w:rPr>
                <w:sz w:val="18"/>
                <w:szCs w:val="18"/>
                <w:lang w:val="en-US"/>
              </w:rPr>
            </w:pPr>
            <w:r w:rsidRPr="00003023">
              <w:rPr>
                <w:sz w:val="18"/>
                <w:szCs w:val="18"/>
                <w:lang w:val="en-US"/>
              </w:rPr>
              <w:t>-  Not College</w:t>
            </w:r>
          </w:p>
        </w:tc>
        <w:tc>
          <w:tcPr>
            <w:tcW w:w="1380" w:type="dxa"/>
            <w:tcBorders>
              <w:top w:val="single" w:sz="4" w:space="0" w:color="000000"/>
              <w:bottom w:val="single" w:sz="4" w:space="0" w:color="000000"/>
            </w:tcBorders>
          </w:tcPr>
          <w:p w14:paraId="2ABB520A" w14:textId="77777777" w:rsidR="00E3184D" w:rsidRPr="00003023" w:rsidRDefault="00E3184D" w:rsidP="00003023">
            <w:pPr>
              <w:pStyle w:val="TableParagraph"/>
              <w:ind w:right="87"/>
              <w:jc w:val="center"/>
              <w:rPr>
                <w:sz w:val="18"/>
                <w:szCs w:val="18"/>
                <w:lang w:val="en-US"/>
              </w:rPr>
            </w:pPr>
            <w:r w:rsidRPr="00003023">
              <w:rPr>
                <w:sz w:val="18"/>
                <w:szCs w:val="18"/>
                <w:lang w:val="en-US"/>
              </w:rPr>
              <w:t>37.1%</w:t>
            </w:r>
          </w:p>
          <w:p w14:paraId="6F4715E8" w14:textId="77777777" w:rsidR="00E3184D" w:rsidRPr="00003023" w:rsidRDefault="00E3184D" w:rsidP="00003023">
            <w:pPr>
              <w:spacing w:after="0" w:line="240" w:lineRule="auto"/>
              <w:jc w:val="center"/>
              <w:rPr>
                <w:rFonts w:ascii="Times New Roman" w:hAnsi="Times New Roman" w:cs="Times New Roman"/>
                <w:sz w:val="18"/>
                <w:szCs w:val="18"/>
              </w:rPr>
            </w:pPr>
            <w:r w:rsidRPr="00003023">
              <w:rPr>
                <w:rFonts w:ascii="Times New Roman" w:hAnsi="Times New Roman" w:cs="Times New Roman"/>
                <w:sz w:val="18"/>
                <w:szCs w:val="18"/>
              </w:rPr>
              <w:t>8.6%</w:t>
            </w:r>
          </w:p>
        </w:tc>
        <w:tc>
          <w:tcPr>
            <w:tcW w:w="1380" w:type="dxa"/>
            <w:gridSpan w:val="2"/>
            <w:tcBorders>
              <w:top w:val="single" w:sz="4" w:space="0" w:color="000000"/>
              <w:bottom w:val="single" w:sz="4" w:space="0" w:color="000000"/>
            </w:tcBorders>
          </w:tcPr>
          <w:p w14:paraId="1520620A" w14:textId="77777777" w:rsidR="00E3184D" w:rsidRPr="00003023" w:rsidRDefault="00E3184D" w:rsidP="00003023">
            <w:pPr>
              <w:spacing w:after="0" w:line="240" w:lineRule="auto"/>
              <w:jc w:val="center"/>
              <w:rPr>
                <w:rFonts w:ascii="Times New Roman" w:hAnsi="Times New Roman" w:cs="Times New Roman"/>
                <w:sz w:val="18"/>
                <w:szCs w:val="18"/>
              </w:rPr>
            </w:pPr>
            <w:r w:rsidRPr="00003023">
              <w:rPr>
                <w:rFonts w:ascii="Times New Roman" w:hAnsi="Times New Roman" w:cs="Times New Roman"/>
                <w:sz w:val="18"/>
                <w:szCs w:val="18"/>
              </w:rPr>
              <w:t>45.7%</w:t>
            </w:r>
          </w:p>
          <w:p w14:paraId="165DDDBF" w14:textId="77777777" w:rsidR="00E3184D" w:rsidRPr="00003023" w:rsidRDefault="00E3184D" w:rsidP="00003023">
            <w:pPr>
              <w:spacing w:after="0" w:line="240" w:lineRule="auto"/>
              <w:jc w:val="center"/>
              <w:rPr>
                <w:rFonts w:ascii="Times New Roman" w:hAnsi="Times New Roman" w:cs="Times New Roman"/>
                <w:sz w:val="18"/>
                <w:szCs w:val="18"/>
              </w:rPr>
            </w:pPr>
            <w:r w:rsidRPr="00003023">
              <w:rPr>
                <w:rFonts w:ascii="Times New Roman" w:hAnsi="Times New Roman" w:cs="Times New Roman"/>
                <w:sz w:val="18"/>
                <w:szCs w:val="18"/>
              </w:rPr>
              <w:t>8.6%</w:t>
            </w:r>
          </w:p>
        </w:tc>
        <w:tc>
          <w:tcPr>
            <w:tcW w:w="756" w:type="dxa"/>
            <w:tcBorders>
              <w:top w:val="single" w:sz="4" w:space="0" w:color="000000"/>
              <w:bottom w:val="single" w:sz="4" w:space="0" w:color="000000"/>
            </w:tcBorders>
          </w:tcPr>
          <w:p w14:paraId="2A10A023" w14:textId="77777777" w:rsidR="00E3184D" w:rsidRPr="00003023" w:rsidRDefault="00E3184D" w:rsidP="00003023">
            <w:pPr>
              <w:pStyle w:val="TableParagraph"/>
              <w:jc w:val="center"/>
              <w:rPr>
                <w:bCs/>
                <w:sz w:val="18"/>
                <w:szCs w:val="18"/>
                <w:lang w:val="en-US"/>
              </w:rPr>
            </w:pPr>
            <w:r w:rsidRPr="00003023">
              <w:rPr>
                <w:bCs/>
                <w:sz w:val="18"/>
                <w:szCs w:val="18"/>
                <w:lang w:val="en-US"/>
              </w:rPr>
              <w:t>0.817*</w:t>
            </w:r>
          </w:p>
        </w:tc>
      </w:tr>
    </w:tbl>
    <w:p w14:paraId="45836CE4" w14:textId="3E73C281" w:rsidR="00E3184D" w:rsidRDefault="00E3184D" w:rsidP="00003023">
      <w:pPr>
        <w:spacing w:after="0" w:line="240" w:lineRule="auto"/>
        <w:contextualSpacing/>
        <w:jc w:val="both"/>
        <w:rPr>
          <w:rFonts w:ascii="Times New Roman" w:hAnsi="Times New Roman" w:cs="Times New Roman"/>
        </w:rPr>
      </w:pPr>
    </w:p>
    <w:p w14:paraId="79F9AE65" w14:textId="7AA4493B" w:rsidR="00003023" w:rsidRDefault="00003023" w:rsidP="00003023">
      <w:pPr>
        <w:spacing w:after="0" w:line="240" w:lineRule="auto"/>
        <w:contextualSpacing/>
        <w:jc w:val="both"/>
        <w:rPr>
          <w:rFonts w:ascii="Times New Roman" w:hAnsi="Times New Roman" w:cs="Times New Roman"/>
        </w:rPr>
      </w:pPr>
    </w:p>
    <w:p w14:paraId="0B9A560C" w14:textId="3AE3B658" w:rsidR="00003023" w:rsidRDefault="00003023" w:rsidP="00003023">
      <w:pPr>
        <w:spacing w:after="0" w:line="240" w:lineRule="auto"/>
        <w:contextualSpacing/>
        <w:jc w:val="both"/>
        <w:rPr>
          <w:rFonts w:ascii="Times New Roman" w:hAnsi="Times New Roman" w:cs="Times New Roman"/>
        </w:rPr>
      </w:pPr>
    </w:p>
    <w:p w14:paraId="4CD71959" w14:textId="72F43AD4" w:rsidR="00003023" w:rsidRDefault="00003023" w:rsidP="00003023">
      <w:pPr>
        <w:spacing w:after="0" w:line="240" w:lineRule="auto"/>
        <w:contextualSpacing/>
        <w:jc w:val="both"/>
        <w:rPr>
          <w:rFonts w:ascii="Times New Roman" w:hAnsi="Times New Roman" w:cs="Times New Roman"/>
        </w:rPr>
      </w:pPr>
    </w:p>
    <w:p w14:paraId="1E81CC81" w14:textId="748F4382" w:rsidR="00003023" w:rsidRDefault="00003023" w:rsidP="00003023">
      <w:pPr>
        <w:spacing w:after="0" w:line="240" w:lineRule="auto"/>
        <w:contextualSpacing/>
        <w:jc w:val="both"/>
        <w:rPr>
          <w:rFonts w:ascii="Times New Roman" w:hAnsi="Times New Roman" w:cs="Times New Roman"/>
        </w:rPr>
      </w:pPr>
    </w:p>
    <w:p w14:paraId="371DB97B" w14:textId="0A6162DA" w:rsidR="00003023" w:rsidRDefault="00003023" w:rsidP="00003023">
      <w:pPr>
        <w:spacing w:after="0" w:line="240" w:lineRule="auto"/>
        <w:contextualSpacing/>
        <w:jc w:val="both"/>
        <w:rPr>
          <w:rFonts w:ascii="Times New Roman" w:hAnsi="Times New Roman" w:cs="Times New Roman"/>
        </w:rPr>
      </w:pPr>
    </w:p>
    <w:p w14:paraId="5519FD64" w14:textId="77777777" w:rsidR="00003023" w:rsidRPr="001564D3" w:rsidRDefault="00003023" w:rsidP="00003023">
      <w:pPr>
        <w:spacing w:after="0" w:line="240" w:lineRule="auto"/>
        <w:contextualSpacing/>
        <w:jc w:val="both"/>
        <w:rPr>
          <w:rFonts w:ascii="Times New Roman" w:hAnsi="Times New Roman" w:cs="Times New Roman"/>
        </w:rPr>
      </w:pPr>
    </w:p>
    <w:p w14:paraId="6A14F2CC" w14:textId="3DDC488D" w:rsidR="000657A2" w:rsidRPr="00003023" w:rsidRDefault="00003023" w:rsidP="00003023">
      <w:pPr>
        <w:spacing w:after="0" w:line="240" w:lineRule="auto"/>
        <w:jc w:val="center"/>
        <w:rPr>
          <w:rFonts w:ascii="Times New Roman" w:hAnsi="Times New Roman" w:cs="Times New Roman"/>
          <w:b/>
          <w:sz w:val="20"/>
          <w:szCs w:val="20"/>
        </w:rPr>
      </w:pPr>
      <w:r w:rsidRPr="00003023">
        <w:rPr>
          <w:rFonts w:ascii="Times New Roman" w:hAnsi="Times New Roman" w:cs="Times New Roman"/>
          <w:b/>
          <w:sz w:val="20"/>
          <w:szCs w:val="20"/>
          <w:lang w:val="en-US"/>
        </w:rPr>
        <w:t xml:space="preserve">Table 3. </w:t>
      </w:r>
      <w:r w:rsidR="00E3184D" w:rsidRPr="00003023">
        <w:rPr>
          <w:rFonts w:ascii="Times New Roman" w:hAnsi="Times New Roman" w:cs="Times New Roman"/>
          <w:b/>
          <w:sz w:val="20"/>
          <w:szCs w:val="20"/>
        </w:rPr>
        <w:t>Difference Test and Effectiveness of Digital Group and Conventional</w:t>
      </w:r>
      <w:r w:rsidR="000657A2" w:rsidRPr="00003023">
        <w:rPr>
          <w:rFonts w:ascii="Times New Roman" w:hAnsi="Times New Roman" w:cs="Times New Roman"/>
          <w:b/>
          <w:sz w:val="20"/>
          <w:szCs w:val="20"/>
        </w:rPr>
        <w:t>.</w:t>
      </w:r>
    </w:p>
    <w:tbl>
      <w:tblPr>
        <w:tblW w:w="8763" w:type="dxa"/>
        <w:jc w:val="center"/>
        <w:tblLayout w:type="fixed"/>
        <w:tblCellMar>
          <w:left w:w="0" w:type="dxa"/>
          <w:right w:w="0" w:type="dxa"/>
        </w:tblCellMar>
        <w:tblLook w:val="01E0" w:firstRow="1" w:lastRow="1" w:firstColumn="1" w:lastColumn="1" w:noHBand="0" w:noVBand="0"/>
      </w:tblPr>
      <w:tblGrid>
        <w:gridCol w:w="1250"/>
        <w:gridCol w:w="1585"/>
        <w:gridCol w:w="1559"/>
        <w:gridCol w:w="1559"/>
        <w:gridCol w:w="1070"/>
        <w:gridCol w:w="1740"/>
      </w:tblGrid>
      <w:tr w:rsidR="00E3184D" w:rsidRPr="001564D3" w14:paraId="725999B2" w14:textId="77777777" w:rsidTr="00003023">
        <w:trPr>
          <w:trHeight w:val="20"/>
          <w:jc w:val="center"/>
        </w:trPr>
        <w:tc>
          <w:tcPr>
            <w:tcW w:w="8763" w:type="dxa"/>
            <w:gridSpan w:val="6"/>
            <w:tcBorders>
              <w:top w:val="single" w:sz="4" w:space="0" w:color="000000"/>
              <w:bottom w:val="single" w:sz="4" w:space="0" w:color="000000"/>
            </w:tcBorders>
          </w:tcPr>
          <w:p w14:paraId="45553EDE" w14:textId="77777777" w:rsidR="00E3184D" w:rsidRPr="00003023" w:rsidRDefault="00E3184D" w:rsidP="00003023">
            <w:pPr>
              <w:pStyle w:val="TableParagraph"/>
              <w:contextualSpacing/>
              <w:jc w:val="center"/>
              <w:rPr>
                <w:b/>
                <w:sz w:val="18"/>
                <w:szCs w:val="18"/>
              </w:rPr>
            </w:pPr>
            <w:r w:rsidRPr="00003023">
              <w:rPr>
                <w:b/>
                <w:sz w:val="18"/>
                <w:szCs w:val="18"/>
              </w:rPr>
              <w:t>Statistics</w:t>
            </w:r>
          </w:p>
        </w:tc>
      </w:tr>
      <w:tr w:rsidR="00E3184D" w:rsidRPr="001564D3" w14:paraId="2FA4448A" w14:textId="77777777" w:rsidTr="00003023">
        <w:trPr>
          <w:trHeight w:val="20"/>
          <w:jc w:val="center"/>
        </w:trPr>
        <w:tc>
          <w:tcPr>
            <w:tcW w:w="1250" w:type="dxa"/>
            <w:tcBorders>
              <w:top w:val="single" w:sz="4" w:space="0" w:color="000000"/>
              <w:bottom w:val="single" w:sz="4" w:space="0" w:color="000000"/>
            </w:tcBorders>
            <w:vAlign w:val="center"/>
          </w:tcPr>
          <w:p w14:paraId="726A33B4" w14:textId="77777777" w:rsidR="00E3184D" w:rsidRPr="00003023" w:rsidRDefault="00E3184D" w:rsidP="00003023">
            <w:pPr>
              <w:pStyle w:val="TableParagraph"/>
              <w:contextualSpacing/>
              <w:jc w:val="center"/>
              <w:rPr>
                <w:b/>
                <w:sz w:val="18"/>
                <w:szCs w:val="18"/>
                <w:lang w:val="en-US"/>
              </w:rPr>
            </w:pPr>
            <w:r w:rsidRPr="00003023">
              <w:rPr>
                <w:b/>
                <w:sz w:val="18"/>
                <w:szCs w:val="18"/>
              </w:rPr>
              <w:t>Variab</w:t>
            </w:r>
            <w:r w:rsidRPr="00003023">
              <w:rPr>
                <w:b/>
                <w:sz w:val="18"/>
                <w:szCs w:val="18"/>
                <w:lang w:val="en-US"/>
              </w:rPr>
              <w:t>le</w:t>
            </w:r>
          </w:p>
        </w:tc>
        <w:tc>
          <w:tcPr>
            <w:tcW w:w="1585" w:type="dxa"/>
            <w:tcBorders>
              <w:top w:val="single" w:sz="4" w:space="0" w:color="000000"/>
              <w:bottom w:val="single" w:sz="4" w:space="0" w:color="000000"/>
            </w:tcBorders>
            <w:vAlign w:val="center"/>
          </w:tcPr>
          <w:p w14:paraId="6F4E6BE9" w14:textId="77777777" w:rsidR="00E3184D" w:rsidRPr="00003023" w:rsidRDefault="00E3184D" w:rsidP="00003023">
            <w:pPr>
              <w:pStyle w:val="TableParagraph"/>
              <w:ind w:left="103"/>
              <w:contextualSpacing/>
              <w:jc w:val="center"/>
              <w:rPr>
                <w:b/>
                <w:sz w:val="18"/>
                <w:szCs w:val="18"/>
                <w:lang w:val="en-US"/>
              </w:rPr>
            </w:pPr>
            <w:r w:rsidRPr="00003023">
              <w:rPr>
                <w:b/>
                <w:sz w:val="18"/>
                <w:szCs w:val="18"/>
                <w:lang w:val="en-US"/>
              </w:rPr>
              <w:t>Group</w:t>
            </w:r>
          </w:p>
        </w:tc>
        <w:tc>
          <w:tcPr>
            <w:tcW w:w="1559" w:type="dxa"/>
            <w:tcBorders>
              <w:top w:val="single" w:sz="4" w:space="0" w:color="000000"/>
              <w:bottom w:val="single" w:sz="4" w:space="0" w:color="000000"/>
            </w:tcBorders>
            <w:vAlign w:val="center"/>
          </w:tcPr>
          <w:p w14:paraId="2E8EBCA9" w14:textId="46D821DD" w:rsidR="00E3184D" w:rsidRPr="00003023" w:rsidRDefault="00E3184D" w:rsidP="00003023">
            <w:pPr>
              <w:pStyle w:val="TableParagraph"/>
              <w:ind w:left="202" w:right="76" w:hanging="106"/>
              <w:contextualSpacing/>
              <w:jc w:val="center"/>
              <w:rPr>
                <w:b/>
                <w:sz w:val="18"/>
                <w:szCs w:val="18"/>
              </w:rPr>
            </w:pPr>
            <w:r w:rsidRPr="00003023">
              <w:rPr>
                <w:b/>
                <w:sz w:val="18"/>
                <w:szCs w:val="18"/>
              </w:rPr>
              <w:t>Mean±SD</w:t>
            </w:r>
          </w:p>
          <w:p w14:paraId="34E87257" w14:textId="77777777" w:rsidR="00E3184D" w:rsidRPr="00003023" w:rsidRDefault="00E3184D" w:rsidP="00003023">
            <w:pPr>
              <w:pStyle w:val="TableParagraph"/>
              <w:ind w:left="202" w:right="76" w:hanging="106"/>
              <w:contextualSpacing/>
              <w:jc w:val="center"/>
              <w:rPr>
                <w:b/>
                <w:sz w:val="18"/>
                <w:szCs w:val="18"/>
              </w:rPr>
            </w:pPr>
            <w:r w:rsidRPr="00003023">
              <w:rPr>
                <w:b/>
                <w:sz w:val="18"/>
                <w:szCs w:val="18"/>
              </w:rPr>
              <w:t>Pre test</w:t>
            </w:r>
          </w:p>
        </w:tc>
        <w:tc>
          <w:tcPr>
            <w:tcW w:w="1559" w:type="dxa"/>
            <w:tcBorders>
              <w:top w:val="single" w:sz="4" w:space="0" w:color="000000"/>
              <w:bottom w:val="single" w:sz="4" w:space="0" w:color="000000"/>
            </w:tcBorders>
            <w:vAlign w:val="center"/>
          </w:tcPr>
          <w:p w14:paraId="5477505E" w14:textId="6C97F08D" w:rsidR="00E3184D" w:rsidRPr="00003023" w:rsidRDefault="00E3184D" w:rsidP="00003023">
            <w:pPr>
              <w:pStyle w:val="TableParagraph"/>
              <w:ind w:left="208" w:right="33" w:hanging="70"/>
              <w:contextualSpacing/>
              <w:jc w:val="center"/>
              <w:rPr>
                <w:b/>
                <w:sz w:val="18"/>
                <w:szCs w:val="18"/>
              </w:rPr>
            </w:pPr>
            <w:r w:rsidRPr="00003023">
              <w:rPr>
                <w:b/>
                <w:sz w:val="18"/>
                <w:szCs w:val="18"/>
              </w:rPr>
              <w:t>Mean±SD</w:t>
            </w:r>
          </w:p>
          <w:p w14:paraId="0052FB0C" w14:textId="77777777" w:rsidR="00E3184D" w:rsidRPr="00003023" w:rsidRDefault="00E3184D" w:rsidP="00003023">
            <w:pPr>
              <w:pStyle w:val="TableParagraph"/>
              <w:ind w:left="208" w:right="33" w:hanging="70"/>
              <w:contextualSpacing/>
              <w:jc w:val="center"/>
              <w:rPr>
                <w:b/>
                <w:sz w:val="18"/>
                <w:szCs w:val="18"/>
              </w:rPr>
            </w:pPr>
            <w:r w:rsidRPr="00003023">
              <w:rPr>
                <w:b/>
                <w:sz w:val="18"/>
                <w:szCs w:val="18"/>
              </w:rPr>
              <w:t>Post test</w:t>
            </w:r>
          </w:p>
        </w:tc>
        <w:tc>
          <w:tcPr>
            <w:tcW w:w="1070" w:type="dxa"/>
            <w:tcBorders>
              <w:top w:val="single" w:sz="4" w:space="0" w:color="000000"/>
              <w:bottom w:val="single" w:sz="4" w:space="0" w:color="000000"/>
            </w:tcBorders>
            <w:vAlign w:val="center"/>
          </w:tcPr>
          <w:p w14:paraId="0A75A71F" w14:textId="77777777" w:rsidR="00E3184D" w:rsidRPr="00003023" w:rsidRDefault="00E3184D" w:rsidP="00003023">
            <w:pPr>
              <w:pStyle w:val="TableParagraph"/>
              <w:ind w:left="137" w:right="114"/>
              <w:contextualSpacing/>
              <w:jc w:val="center"/>
              <w:rPr>
                <w:b/>
                <w:i/>
                <w:sz w:val="18"/>
                <w:szCs w:val="18"/>
              </w:rPr>
            </w:pPr>
            <w:r w:rsidRPr="00003023">
              <w:rPr>
                <w:b/>
                <w:i/>
                <w:sz w:val="18"/>
                <w:szCs w:val="18"/>
              </w:rPr>
              <w:t>P-Value</w:t>
            </w:r>
          </w:p>
        </w:tc>
        <w:tc>
          <w:tcPr>
            <w:tcW w:w="1740" w:type="dxa"/>
            <w:tcBorders>
              <w:top w:val="single" w:sz="4" w:space="0" w:color="000000"/>
              <w:bottom w:val="single" w:sz="4" w:space="0" w:color="000000"/>
            </w:tcBorders>
            <w:vAlign w:val="center"/>
          </w:tcPr>
          <w:p w14:paraId="5E9906BC" w14:textId="77777777" w:rsidR="00E3184D" w:rsidRPr="00003023" w:rsidRDefault="00E3184D" w:rsidP="00003023">
            <w:pPr>
              <w:pStyle w:val="TableParagraph"/>
              <w:ind w:left="246"/>
              <w:contextualSpacing/>
              <w:jc w:val="center"/>
              <w:rPr>
                <w:b/>
                <w:i/>
                <w:sz w:val="18"/>
                <w:szCs w:val="18"/>
                <w:lang w:val="en-US"/>
              </w:rPr>
            </w:pPr>
            <w:r w:rsidRPr="00003023">
              <w:rPr>
                <w:b/>
                <w:i/>
                <w:sz w:val="18"/>
                <w:szCs w:val="18"/>
              </w:rPr>
              <w:t>Ef</w:t>
            </w:r>
            <w:proofErr w:type="spellStart"/>
            <w:r w:rsidRPr="00003023">
              <w:rPr>
                <w:b/>
                <w:i/>
                <w:sz w:val="18"/>
                <w:szCs w:val="18"/>
                <w:lang w:val="en-US"/>
              </w:rPr>
              <w:t>fectiveness</w:t>
            </w:r>
            <w:proofErr w:type="spellEnd"/>
          </w:p>
        </w:tc>
      </w:tr>
      <w:tr w:rsidR="00E3184D" w:rsidRPr="001564D3" w14:paraId="6D50EA0F" w14:textId="77777777" w:rsidTr="00003023">
        <w:trPr>
          <w:trHeight w:val="20"/>
          <w:jc w:val="center"/>
        </w:trPr>
        <w:tc>
          <w:tcPr>
            <w:tcW w:w="1250" w:type="dxa"/>
            <w:tcBorders>
              <w:top w:val="single" w:sz="4" w:space="0" w:color="000000"/>
            </w:tcBorders>
            <w:vAlign w:val="center"/>
          </w:tcPr>
          <w:p w14:paraId="4BE61C0D" w14:textId="77777777" w:rsidR="00E3184D" w:rsidRPr="00003023" w:rsidRDefault="00E3184D" w:rsidP="00003023">
            <w:pPr>
              <w:pStyle w:val="TableParagraph"/>
              <w:contextualSpacing/>
              <w:jc w:val="center"/>
              <w:rPr>
                <w:b/>
                <w:sz w:val="18"/>
                <w:szCs w:val="18"/>
                <w:lang w:val="en-US"/>
              </w:rPr>
            </w:pPr>
            <w:r w:rsidRPr="00003023">
              <w:rPr>
                <w:b/>
                <w:sz w:val="18"/>
                <w:szCs w:val="18"/>
              </w:rPr>
              <w:t>Promoti</w:t>
            </w:r>
            <w:r w:rsidRPr="00003023">
              <w:rPr>
                <w:b/>
                <w:sz w:val="18"/>
                <w:szCs w:val="18"/>
                <w:lang w:val="en-US"/>
              </w:rPr>
              <w:t>on</w:t>
            </w:r>
          </w:p>
        </w:tc>
        <w:tc>
          <w:tcPr>
            <w:tcW w:w="1585" w:type="dxa"/>
            <w:tcBorders>
              <w:top w:val="single" w:sz="4" w:space="0" w:color="000000"/>
              <w:bottom w:val="single" w:sz="4" w:space="0" w:color="000000"/>
            </w:tcBorders>
            <w:vAlign w:val="center"/>
          </w:tcPr>
          <w:p w14:paraId="55CF0838" w14:textId="77777777" w:rsidR="00E3184D" w:rsidRPr="00003023" w:rsidRDefault="00E3184D" w:rsidP="00003023">
            <w:pPr>
              <w:pStyle w:val="TableParagraph"/>
              <w:ind w:left="24" w:right="-5"/>
              <w:contextualSpacing/>
              <w:jc w:val="center"/>
              <w:rPr>
                <w:sz w:val="18"/>
                <w:szCs w:val="18"/>
                <w:lang w:val="en-US"/>
              </w:rPr>
            </w:pPr>
            <w:r w:rsidRPr="00003023">
              <w:rPr>
                <w:sz w:val="18"/>
                <w:szCs w:val="18"/>
                <w:lang w:val="en-US"/>
              </w:rPr>
              <w:t>Digital</w:t>
            </w:r>
          </w:p>
        </w:tc>
        <w:tc>
          <w:tcPr>
            <w:tcW w:w="1559" w:type="dxa"/>
            <w:tcBorders>
              <w:top w:val="single" w:sz="4" w:space="0" w:color="000000"/>
              <w:bottom w:val="single" w:sz="4" w:space="0" w:color="000000"/>
            </w:tcBorders>
            <w:vAlign w:val="center"/>
          </w:tcPr>
          <w:p w14:paraId="027B42F6" w14:textId="77777777" w:rsidR="00E3184D" w:rsidRPr="00003023" w:rsidRDefault="00E3184D" w:rsidP="00003023">
            <w:pPr>
              <w:pStyle w:val="TableParagraph"/>
              <w:ind w:left="124" w:right="118"/>
              <w:contextualSpacing/>
              <w:jc w:val="center"/>
              <w:rPr>
                <w:sz w:val="18"/>
                <w:szCs w:val="18"/>
                <w:lang w:val="en-US"/>
              </w:rPr>
            </w:pPr>
            <w:r w:rsidRPr="00003023">
              <w:rPr>
                <w:sz w:val="18"/>
                <w:szCs w:val="18"/>
                <w:lang w:val="en-US"/>
              </w:rPr>
              <w:t>15.66</w:t>
            </w:r>
            <w:r w:rsidRPr="00003023">
              <w:rPr>
                <w:b/>
                <w:sz w:val="18"/>
                <w:szCs w:val="18"/>
              </w:rPr>
              <w:t>±</w:t>
            </w:r>
            <w:r w:rsidRPr="00003023">
              <w:rPr>
                <w:sz w:val="18"/>
                <w:szCs w:val="18"/>
                <w:lang w:val="en-US"/>
              </w:rPr>
              <w:t>2.155</w:t>
            </w:r>
          </w:p>
        </w:tc>
        <w:tc>
          <w:tcPr>
            <w:tcW w:w="1559" w:type="dxa"/>
            <w:tcBorders>
              <w:top w:val="single" w:sz="4" w:space="0" w:color="000000"/>
              <w:bottom w:val="single" w:sz="4" w:space="0" w:color="000000"/>
            </w:tcBorders>
            <w:vAlign w:val="center"/>
          </w:tcPr>
          <w:p w14:paraId="4DC47916" w14:textId="1BF44630" w:rsidR="00E3184D" w:rsidRPr="00003023" w:rsidRDefault="00E3184D" w:rsidP="00003023">
            <w:pPr>
              <w:pStyle w:val="TableParagraph"/>
              <w:contextualSpacing/>
              <w:jc w:val="center"/>
              <w:rPr>
                <w:sz w:val="18"/>
                <w:szCs w:val="18"/>
                <w:lang w:val="en-US"/>
              </w:rPr>
            </w:pPr>
            <w:r w:rsidRPr="00003023">
              <w:rPr>
                <w:sz w:val="18"/>
                <w:szCs w:val="18"/>
                <w:lang w:val="en-US"/>
              </w:rPr>
              <w:t>16.63</w:t>
            </w:r>
            <w:r w:rsidRPr="00003023">
              <w:rPr>
                <w:b/>
                <w:sz w:val="18"/>
                <w:szCs w:val="18"/>
              </w:rPr>
              <w:t>±</w:t>
            </w:r>
            <w:r w:rsidRPr="00003023">
              <w:rPr>
                <w:sz w:val="18"/>
                <w:szCs w:val="18"/>
                <w:lang w:val="en-US"/>
              </w:rPr>
              <w:t>2.088</w:t>
            </w:r>
          </w:p>
        </w:tc>
        <w:tc>
          <w:tcPr>
            <w:tcW w:w="1070" w:type="dxa"/>
            <w:tcBorders>
              <w:top w:val="single" w:sz="4" w:space="0" w:color="000000"/>
              <w:bottom w:val="single" w:sz="4" w:space="0" w:color="000000"/>
            </w:tcBorders>
            <w:vAlign w:val="center"/>
          </w:tcPr>
          <w:p w14:paraId="056610CC" w14:textId="77777777" w:rsidR="00E3184D" w:rsidRPr="00003023" w:rsidRDefault="00E3184D" w:rsidP="00003023">
            <w:pPr>
              <w:pStyle w:val="TableParagraph"/>
              <w:ind w:left="112" w:right="115"/>
              <w:contextualSpacing/>
              <w:jc w:val="center"/>
              <w:rPr>
                <w:b/>
                <w:sz w:val="18"/>
                <w:szCs w:val="18"/>
              </w:rPr>
            </w:pPr>
            <w:r w:rsidRPr="00003023">
              <w:rPr>
                <w:b/>
                <w:sz w:val="18"/>
                <w:szCs w:val="18"/>
              </w:rPr>
              <w:t>0.015*</w:t>
            </w:r>
          </w:p>
        </w:tc>
        <w:tc>
          <w:tcPr>
            <w:tcW w:w="1740" w:type="dxa"/>
            <w:tcBorders>
              <w:top w:val="single" w:sz="4" w:space="0" w:color="000000"/>
              <w:bottom w:val="single" w:sz="4" w:space="0" w:color="000000"/>
            </w:tcBorders>
            <w:vAlign w:val="center"/>
          </w:tcPr>
          <w:p w14:paraId="379F1762" w14:textId="77777777" w:rsidR="00E3184D" w:rsidRPr="00003023" w:rsidRDefault="00E3184D" w:rsidP="00003023">
            <w:pPr>
              <w:pStyle w:val="TableParagraph"/>
              <w:ind w:left="137"/>
              <w:contextualSpacing/>
              <w:jc w:val="center"/>
              <w:rPr>
                <w:b/>
                <w:sz w:val="18"/>
                <w:szCs w:val="18"/>
              </w:rPr>
            </w:pPr>
            <w:r w:rsidRPr="00003023">
              <w:rPr>
                <w:b/>
                <w:sz w:val="18"/>
                <w:szCs w:val="18"/>
              </w:rPr>
              <w:t>0.45 (</w:t>
            </w:r>
            <w:r w:rsidRPr="00003023">
              <w:rPr>
                <w:b/>
                <w:sz w:val="18"/>
                <w:szCs w:val="18"/>
                <w:lang w:val="en-US"/>
              </w:rPr>
              <w:t>Medium</w:t>
            </w:r>
            <w:r w:rsidRPr="00003023">
              <w:rPr>
                <w:b/>
                <w:sz w:val="18"/>
                <w:szCs w:val="18"/>
              </w:rPr>
              <w:t>)</w:t>
            </w:r>
          </w:p>
        </w:tc>
      </w:tr>
      <w:tr w:rsidR="00E3184D" w:rsidRPr="001564D3" w14:paraId="5F8FB5D0" w14:textId="77777777" w:rsidTr="00003023">
        <w:trPr>
          <w:trHeight w:val="20"/>
          <w:jc w:val="center"/>
        </w:trPr>
        <w:tc>
          <w:tcPr>
            <w:tcW w:w="1250" w:type="dxa"/>
            <w:tcBorders>
              <w:bottom w:val="single" w:sz="4" w:space="0" w:color="000000"/>
            </w:tcBorders>
            <w:vAlign w:val="center"/>
          </w:tcPr>
          <w:p w14:paraId="54302B06" w14:textId="77777777" w:rsidR="00E3184D" w:rsidRPr="00003023" w:rsidRDefault="00E3184D" w:rsidP="00003023">
            <w:pPr>
              <w:pStyle w:val="TableParagraph"/>
              <w:contextualSpacing/>
              <w:jc w:val="center"/>
              <w:rPr>
                <w:b/>
                <w:sz w:val="18"/>
                <w:szCs w:val="18"/>
              </w:rPr>
            </w:pPr>
          </w:p>
        </w:tc>
        <w:tc>
          <w:tcPr>
            <w:tcW w:w="1585" w:type="dxa"/>
            <w:tcBorders>
              <w:top w:val="single" w:sz="4" w:space="0" w:color="000000"/>
              <w:bottom w:val="single" w:sz="4" w:space="0" w:color="000000"/>
            </w:tcBorders>
            <w:vAlign w:val="center"/>
          </w:tcPr>
          <w:p w14:paraId="56EF5C78" w14:textId="77777777" w:rsidR="00E3184D" w:rsidRPr="00003023" w:rsidRDefault="00E3184D" w:rsidP="00003023">
            <w:pPr>
              <w:pStyle w:val="TableParagraph"/>
              <w:ind w:left="24" w:right="-5"/>
              <w:contextualSpacing/>
              <w:jc w:val="center"/>
              <w:rPr>
                <w:sz w:val="18"/>
                <w:szCs w:val="18"/>
                <w:lang w:val="en-US"/>
              </w:rPr>
            </w:pPr>
            <w:r w:rsidRPr="00003023">
              <w:rPr>
                <w:sz w:val="18"/>
                <w:szCs w:val="18"/>
                <w:lang w:val="en-US"/>
              </w:rPr>
              <w:t>Conventional</w:t>
            </w:r>
          </w:p>
        </w:tc>
        <w:tc>
          <w:tcPr>
            <w:tcW w:w="1559" w:type="dxa"/>
            <w:tcBorders>
              <w:top w:val="single" w:sz="4" w:space="0" w:color="000000"/>
              <w:bottom w:val="single" w:sz="4" w:space="0" w:color="000000"/>
            </w:tcBorders>
            <w:vAlign w:val="center"/>
          </w:tcPr>
          <w:p w14:paraId="37BB58E3" w14:textId="77777777" w:rsidR="00E3184D" w:rsidRPr="00003023" w:rsidRDefault="00E3184D" w:rsidP="00003023">
            <w:pPr>
              <w:pStyle w:val="TableParagraph"/>
              <w:ind w:left="127" w:right="118"/>
              <w:contextualSpacing/>
              <w:jc w:val="center"/>
              <w:rPr>
                <w:sz w:val="18"/>
                <w:szCs w:val="18"/>
                <w:lang w:val="en-US"/>
              </w:rPr>
            </w:pPr>
            <w:r w:rsidRPr="00003023">
              <w:rPr>
                <w:sz w:val="18"/>
                <w:szCs w:val="18"/>
              </w:rPr>
              <w:t>1</w:t>
            </w:r>
            <w:r w:rsidRPr="00003023">
              <w:rPr>
                <w:sz w:val="18"/>
                <w:szCs w:val="18"/>
                <w:lang w:val="en-US"/>
              </w:rPr>
              <w:t>5.29</w:t>
            </w:r>
            <w:r w:rsidRPr="00003023">
              <w:rPr>
                <w:sz w:val="18"/>
                <w:szCs w:val="18"/>
              </w:rPr>
              <w:t>±</w:t>
            </w:r>
            <w:r w:rsidRPr="00003023">
              <w:rPr>
                <w:sz w:val="18"/>
                <w:szCs w:val="18"/>
                <w:lang w:val="en-US"/>
              </w:rPr>
              <w:t>3.006</w:t>
            </w:r>
          </w:p>
        </w:tc>
        <w:tc>
          <w:tcPr>
            <w:tcW w:w="1559" w:type="dxa"/>
            <w:tcBorders>
              <w:top w:val="single" w:sz="4" w:space="0" w:color="000000"/>
              <w:bottom w:val="single" w:sz="4" w:space="0" w:color="000000"/>
            </w:tcBorders>
            <w:vAlign w:val="center"/>
          </w:tcPr>
          <w:p w14:paraId="294DC885" w14:textId="053567BF" w:rsidR="00E3184D" w:rsidRPr="00003023" w:rsidRDefault="00E3184D" w:rsidP="00003023">
            <w:pPr>
              <w:pStyle w:val="TableParagraph"/>
              <w:contextualSpacing/>
              <w:jc w:val="center"/>
              <w:rPr>
                <w:sz w:val="18"/>
                <w:szCs w:val="18"/>
                <w:lang w:val="en-US"/>
              </w:rPr>
            </w:pPr>
            <w:r w:rsidRPr="00003023">
              <w:rPr>
                <w:sz w:val="18"/>
                <w:szCs w:val="18"/>
                <w:lang w:val="en-US"/>
              </w:rPr>
              <w:t>15.97</w:t>
            </w:r>
            <w:r w:rsidRPr="00003023">
              <w:rPr>
                <w:sz w:val="18"/>
                <w:szCs w:val="18"/>
              </w:rPr>
              <w:t>±</w:t>
            </w:r>
            <w:r w:rsidRPr="00003023">
              <w:rPr>
                <w:sz w:val="18"/>
                <w:szCs w:val="18"/>
                <w:lang w:val="en-US"/>
              </w:rPr>
              <w:t>2.007</w:t>
            </w:r>
          </w:p>
        </w:tc>
        <w:tc>
          <w:tcPr>
            <w:tcW w:w="1070" w:type="dxa"/>
            <w:tcBorders>
              <w:top w:val="single" w:sz="4" w:space="0" w:color="000000"/>
              <w:bottom w:val="single" w:sz="4" w:space="0" w:color="000000"/>
            </w:tcBorders>
            <w:vAlign w:val="center"/>
          </w:tcPr>
          <w:p w14:paraId="281257CE" w14:textId="77777777" w:rsidR="00E3184D" w:rsidRPr="00003023" w:rsidRDefault="00E3184D" w:rsidP="00003023">
            <w:pPr>
              <w:pStyle w:val="TableParagraph"/>
              <w:ind w:left="109" w:right="115"/>
              <w:contextualSpacing/>
              <w:jc w:val="center"/>
              <w:rPr>
                <w:sz w:val="18"/>
                <w:szCs w:val="18"/>
              </w:rPr>
            </w:pPr>
            <w:r w:rsidRPr="00003023">
              <w:rPr>
                <w:sz w:val="18"/>
                <w:szCs w:val="18"/>
              </w:rPr>
              <w:t>0.275*</w:t>
            </w:r>
          </w:p>
        </w:tc>
        <w:tc>
          <w:tcPr>
            <w:tcW w:w="1740" w:type="dxa"/>
            <w:tcBorders>
              <w:top w:val="single" w:sz="4" w:space="0" w:color="000000"/>
              <w:bottom w:val="single" w:sz="4" w:space="0" w:color="000000"/>
            </w:tcBorders>
            <w:vAlign w:val="center"/>
          </w:tcPr>
          <w:p w14:paraId="62BF4A3B" w14:textId="77777777" w:rsidR="00E3184D" w:rsidRPr="00003023" w:rsidRDefault="00E3184D" w:rsidP="00003023">
            <w:pPr>
              <w:pStyle w:val="TableParagraph"/>
              <w:contextualSpacing/>
              <w:jc w:val="center"/>
              <w:rPr>
                <w:b/>
                <w:sz w:val="18"/>
                <w:szCs w:val="18"/>
              </w:rPr>
            </w:pPr>
            <w:r w:rsidRPr="00003023">
              <w:rPr>
                <w:b/>
                <w:w w:val="99"/>
                <w:sz w:val="18"/>
                <w:szCs w:val="18"/>
              </w:rPr>
              <w:t>-</w:t>
            </w:r>
          </w:p>
        </w:tc>
      </w:tr>
      <w:tr w:rsidR="00E3184D" w:rsidRPr="001564D3" w14:paraId="03672193" w14:textId="77777777" w:rsidTr="00003023">
        <w:trPr>
          <w:trHeight w:val="20"/>
          <w:jc w:val="center"/>
        </w:trPr>
        <w:tc>
          <w:tcPr>
            <w:tcW w:w="1250" w:type="dxa"/>
            <w:tcBorders>
              <w:top w:val="single" w:sz="4" w:space="0" w:color="000000"/>
            </w:tcBorders>
            <w:vAlign w:val="center"/>
          </w:tcPr>
          <w:p w14:paraId="273EDA7C" w14:textId="77777777" w:rsidR="00E3184D" w:rsidRPr="00003023" w:rsidRDefault="00E3184D" w:rsidP="00003023">
            <w:pPr>
              <w:pStyle w:val="TableParagraph"/>
              <w:contextualSpacing/>
              <w:jc w:val="center"/>
              <w:rPr>
                <w:b/>
                <w:sz w:val="18"/>
                <w:szCs w:val="18"/>
              </w:rPr>
            </w:pPr>
            <w:r w:rsidRPr="00003023">
              <w:rPr>
                <w:b/>
                <w:sz w:val="18"/>
                <w:szCs w:val="18"/>
              </w:rPr>
              <w:t>People</w:t>
            </w:r>
          </w:p>
        </w:tc>
        <w:tc>
          <w:tcPr>
            <w:tcW w:w="1585" w:type="dxa"/>
            <w:tcBorders>
              <w:top w:val="single" w:sz="4" w:space="0" w:color="000000"/>
              <w:bottom w:val="single" w:sz="4" w:space="0" w:color="000000"/>
            </w:tcBorders>
            <w:vAlign w:val="center"/>
          </w:tcPr>
          <w:p w14:paraId="31508C6F" w14:textId="77777777" w:rsidR="00E3184D" w:rsidRPr="00003023" w:rsidRDefault="00E3184D" w:rsidP="00003023">
            <w:pPr>
              <w:pStyle w:val="TableParagraph"/>
              <w:ind w:left="24" w:right="-5"/>
              <w:contextualSpacing/>
              <w:jc w:val="center"/>
              <w:rPr>
                <w:sz w:val="18"/>
                <w:szCs w:val="18"/>
              </w:rPr>
            </w:pPr>
            <w:r w:rsidRPr="00003023">
              <w:rPr>
                <w:sz w:val="18"/>
                <w:szCs w:val="18"/>
                <w:lang w:val="en-US"/>
              </w:rPr>
              <w:t>Digital</w:t>
            </w:r>
          </w:p>
        </w:tc>
        <w:tc>
          <w:tcPr>
            <w:tcW w:w="1559" w:type="dxa"/>
            <w:tcBorders>
              <w:top w:val="single" w:sz="4" w:space="0" w:color="000000"/>
              <w:bottom w:val="single" w:sz="4" w:space="0" w:color="000000"/>
            </w:tcBorders>
            <w:vAlign w:val="center"/>
          </w:tcPr>
          <w:p w14:paraId="7A283970" w14:textId="77777777" w:rsidR="00E3184D" w:rsidRPr="00003023" w:rsidRDefault="00E3184D" w:rsidP="00003023">
            <w:pPr>
              <w:pStyle w:val="TableParagraph"/>
              <w:ind w:left="127" w:right="118"/>
              <w:contextualSpacing/>
              <w:jc w:val="center"/>
              <w:rPr>
                <w:sz w:val="18"/>
                <w:szCs w:val="18"/>
                <w:lang w:val="en-US"/>
              </w:rPr>
            </w:pPr>
            <w:r w:rsidRPr="00003023">
              <w:rPr>
                <w:sz w:val="18"/>
                <w:szCs w:val="18"/>
                <w:lang w:val="en-US"/>
              </w:rPr>
              <w:t>28.91</w:t>
            </w:r>
            <w:r w:rsidRPr="00003023">
              <w:rPr>
                <w:sz w:val="18"/>
                <w:szCs w:val="18"/>
              </w:rPr>
              <w:t>±</w:t>
            </w:r>
            <w:r w:rsidRPr="00003023">
              <w:rPr>
                <w:sz w:val="18"/>
                <w:szCs w:val="18"/>
                <w:lang w:val="en-US"/>
              </w:rPr>
              <w:t>4.705</w:t>
            </w:r>
          </w:p>
        </w:tc>
        <w:tc>
          <w:tcPr>
            <w:tcW w:w="1559" w:type="dxa"/>
            <w:tcBorders>
              <w:top w:val="single" w:sz="4" w:space="0" w:color="000000"/>
              <w:bottom w:val="single" w:sz="4" w:space="0" w:color="000000"/>
            </w:tcBorders>
            <w:vAlign w:val="center"/>
          </w:tcPr>
          <w:p w14:paraId="743089F3" w14:textId="77777777" w:rsidR="00E3184D" w:rsidRPr="00003023" w:rsidRDefault="00E3184D" w:rsidP="00003023">
            <w:pPr>
              <w:pStyle w:val="TableParagraph"/>
              <w:ind w:left="141"/>
              <w:contextualSpacing/>
              <w:jc w:val="center"/>
              <w:rPr>
                <w:sz w:val="18"/>
                <w:szCs w:val="18"/>
                <w:lang w:val="en-US"/>
              </w:rPr>
            </w:pPr>
            <w:r w:rsidRPr="00003023">
              <w:rPr>
                <w:sz w:val="18"/>
                <w:szCs w:val="18"/>
                <w:lang w:val="en-US"/>
              </w:rPr>
              <w:t>30.31</w:t>
            </w:r>
            <w:r w:rsidRPr="00003023">
              <w:rPr>
                <w:sz w:val="18"/>
                <w:szCs w:val="18"/>
              </w:rPr>
              <w:t>±</w:t>
            </w:r>
            <w:r w:rsidRPr="00003023">
              <w:rPr>
                <w:sz w:val="18"/>
                <w:szCs w:val="18"/>
                <w:lang w:val="en-US"/>
              </w:rPr>
              <w:t>3.160</w:t>
            </w:r>
          </w:p>
        </w:tc>
        <w:tc>
          <w:tcPr>
            <w:tcW w:w="1070" w:type="dxa"/>
            <w:tcBorders>
              <w:top w:val="single" w:sz="4" w:space="0" w:color="000000"/>
              <w:bottom w:val="single" w:sz="4" w:space="0" w:color="000000"/>
            </w:tcBorders>
            <w:vAlign w:val="center"/>
          </w:tcPr>
          <w:p w14:paraId="052930AF" w14:textId="77777777" w:rsidR="00E3184D" w:rsidRPr="00003023" w:rsidRDefault="00E3184D" w:rsidP="00003023">
            <w:pPr>
              <w:pStyle w:val="TableParagraph"/>
              <w:ind w:left="109" w:right="115"/>
              <w:contextualSpacing/>
              <w:jc w:val="center"/>
              <w:rPr>
                <w:sz w:val="18"/>
                <w:szCs w:val="18"/>
              </w:rPr>
            </w:pPr>
            <w:r w:rsidRPr="00003023">
              <w:rPr>
                <w:sz w:val="18"/>
                <w:szCs w:val="18"/>
              </w:rPr>
              <w:t>0.092*</w:t>
            </w:r>
          </w:p>
        </w:tc>
        <w:tc>
          <w:tcPr>
            <w:tcW w:w="1740" w:type="dxa"/>
            <w:tcBorders>
              <w:top w:val="single" w:sz="4" w:space="0" w:color="000000"/>
              <w:bottom w:val="single" w:sz="4" w:space="0" w:color="000000"/>
            </w:tcBorders>
            <w:vAlign w:val="center"/>
          </w:tcPr>
          <w:p w14:paraId="183D515D" w14:textId="77777777" w:rsidR="00E3184D" w:rsidRPr="00003023" w:rsidRDefault="00E3184D" w:rsidP="00003023">
            <w:pPr>
              <w:pStyle w:val="TableParagraph"/>
              <w:contextualSpacing/>
              <w:jc w:val="center"/>
              <w:rPr>
                <w:b/>
                <w:sz w:val="18"/>
                <w:szCs w:val="18"/>
              </w:rPr>
            </w:pPr>
            <w:r w:rsidRPr="00003023">
              <w:rPr>
                <w:b/>
                <w:w w:val="99"/>
                <w:sz w:val="18"/>
                <w:szCs w:val="18"/>
              </w:rPr>
              <w:t>-</w:t>
            </w:r>
          </w:p>
        </w:tc>
      </w:tr>
      <w:tr w:rsidR="00E3184D" w:rsidRPr="001564D3" w14:paraId="639B0CEB" w14:textId="77777777" w:rsidTr="00003023">
        <w:trPr>
          <w:trHeight w:val="20"/>
          <w:jc w:val="center"/>
        </w:trPr>
        <w:tc>
          <w:tcPr>
            <w:tcW w:w="1250" w:type="dxa"/>
            <w:tcBorders>
              <w:bottom w:val="single" w:sz="4" w:space="0" w:color="000000"/>
            </w:tcBorders>
            <w:vAlign w:val="center"/>
          </w:tcPr>
          <w:p w14:paraId="267FAE24" w14:textId="77777777" w:rsidR="00E3184D" w:rsidRPr="00003023" w:rsidRDefault="00E3184D" w:rsidP="00003023">
            <w:pPr>
              <w:pStyle w:val="TableParagraph"/>
              <w:contextualSpacing/>
              <w:jc w:val="center"/>
              <w:rPr>
                <w:b/>
                <w:sz w:val="18"/>
                <w:szCs w:val="18"/>
              </w:rPr>
            </w:pPr>
          </w:p>
        </w:tc>
        <w:tc>
          <w:tcPr>
            <w:tcW w:w="1585" w:type="dxa"/>
            <w:tcBorders>
              <w:top w:val="single" w:sz="4" w:space="0" w:color="000000"/>
              <w:bottom w:val="single" w:sz="4" w:space="0" w:color="000000"/>
            </w:tcBorders>
            <w:vAlign w:val="center"/>
          </w:tcPr>
          <w:p w14:paraId="0B48553A" w14:textId="77777777" w:rsidR="00E3184D" w:rsidRPr="00003023" w:rsidRDefault="00E3184D" w:rsidP="00003023">
            <w:pPr>
              <w:pStyle w:val="TableParagraph"/>
              <w:ind w:left="24" w:right="-5"/>
              <w:contextualSpacing/>
              <w:jc w:val="center"/>
              <w:rPr>
                <w:sz w:val="18"/>
                <w:szCs w:val="18"/>
                <w:lang w:val="en-US"/>
              </w:rPr>
            </w:pPr>
            <w:r w:rsidRPr="00003023">
              <w:rPr>
                <w:sz w:val="18"/>
                <w:szCs w:val="18"/>
                <w:lang w:val="en-US"/>
              </w:rPr>
              <w:t>Conventional</w:t>
            </w:r>
          </w:p>
        </w:tc>
        <w:tc>
          <w:tcPr>
            <w:tcW w:w="1559" w:type="dxa"/>
            <w:tcBorders>
              <w:top w:val="single" w:sz="4" w:space="0" w:color="000000"/>
              <w:bottom w:val="single" w:sz="4" w:space="0" w:color="000000"/>
            </w:tcBorders>
            <w:vAlign w:val="center"/>
          </w:tcPr>
          <w:p w14:paraId="70FA43BF" w14:textId="77777777" w:rsidR="00E3184D" w:rsidRPr="00003023" w:rsidRDefault="00E3184D" w:rsidP="00003023">
            <w:pPr>
              <w:pStyle w:val="TableParagraph"/>
              <w:ind w:left="127" w:right="118"/>
              <w:contextualSpacing/>
              <w:jc w:val="center"/>
              <w:rPr>
                <w:sz w:val="18"/>
                <w:szCs w:val="18"/>
                <w:lang w:val="en-US"/>
              </w:rPr>
            </w:pPr>
            <w:r w:rsidRPr="00003023">
              <w:rPr>
                <w:sz w:val="18"/>
                <w:szCs w:val="18"/>
                <w:lang w:val="en-US"/>
              </w:rPr>
              <w:t>29.66</w:t>
            </w:r>
            <w:r w:rsidRPr="00003023">
              <w:rPr>
                <w:sz w:val="18"/>
                <w:szCs w:val="18"/>
              </w:rPr>
              <w:t>±</w:t>
            </w:r>
            <w:r w:rsidRPr="00003023">
              <w:rPr>
                <w:sz w:val="18"/>
                <w:szCs w:val="18"/>
                <w:lang w:val="en-US"/>
              </w:rPr>
              <w:t>3.955</w:t>
            </w:r>
          </w:p>
        </w:tc>
        <w:tc>
          <w:tcPr>
            <w:tcW w:w="1559" w:type="dxa"/>
            <w:tcBorders>
              <w:top w:val="single" w:sz="4" w:space="0" w:color="000000"/>
              <w:bottom w:val="single" w:sz="4" w:space="0" w:color="000000"/>
            </w:tcBorders>
            <w:vAlign w:val="center"/>
          </w:tcPr>
          <w:p w14:paraId="4C05E0A2" w14:textId="77777777" w:rsidR="00E3184D" w:rsidRPr="00003023" w:rsidRDefault="00E3184D" w:rsidP="00003023">
            <w:pPr>
              <w:pStyle w:val="TableParagraph"/>
              <w:ind w:left="141"/>
              <w:contextualSpacing/>
              <w:jc w:val="center"/>
              <w:rPr>
                <w:sz w:val="18"/>
                <w:szCs w:val="18"/>
                <w:lang w:val="en-US"/>
              </w:rPr>
            </w:pPr>
            <w:r w:rsidRPr="00003023">
              <w:rPr>
                <w:sz w:val="18"/>
                <w:szCs w:val="18"/>
                <w:lang w:val="en-US"/>
              </w:rPr>
              <w:t>29.74</w:t>
            </w:r>
            <w:r w:rsidRPr="00003023">
              <w:rPr>
                <w:sz w:val="18"/>
                <w:szCs w:val="18"/>
              </w:rPr>
              <w:t>±</w:t>
            </w:r>
            <w:r w:rsidRPr="00003023">
              <w:rPr>
                <w:sz w:val="18"/>
                <w:szCs w:val="18"/>
                <w:lang w:val="en-US"/>
              </w:rPr>
              <w:t>3.744</w:t>
            </w:r>
          </w:p>
        </w:tc>
        <w:tc>
          <w:tcPr>
            <w:tcW w:w="1070" w:type="dxa"/>
            <w:tcBorders>
              <w:top w:val="single" w:sz="4" w:space="0" w:color="000000"/>
              <w:bottom w:val="single" w:sz="4" w:space="0" w:color="000000"/>
            </w:tcBorders>
            <w:vAlign w:val="center"/>
          </w:tcPr>
          <w:p w14:paraId="18879693" w14:textId="77777777" w:rsidR="00E3184D" w:rsidRPr="00003023" w:rsidRDefault="00E3184D" w:rsidP="00003023">
            <w:pPr>
              <w:pStyle w:val="TableParagraph"/>
              <w:ind w:left="109" w:right="115"/>
              <w:contextualSpacing/>
              <w:jc w:val="center"/>
              <w:rPr>
                <w:sz w:val="18"/>
                <w:szCs w:val="18"/>
              </w:rPr>
            </w:pPr>
            <w:r w:rsidRPr="00003023">
              <w:rPr>
                <w:sz w:val="18"/>
                <w:szCs w:val="18"/>
              </w:rPr>
              <w:t>0.972*</w:t>
            </w:r>
          </w:p>
        </w:tc>
        <w:tc>
          <w:tcPr>
            <w:tcW w:w="1740" w:type="dxa"/>
            <w:tcBorders>
              <w:top w:val="single" w:sz="4" w:space="0" w:color="000000"/>
              <w:bottom w:val="single" w:sz="4" w:space="0" w:color="000000"/>
            </w:tcBorders>
            <w:vAlign w:val="center"/>
          </w:tcPr>
          <w:p w14:paraId="24A83236" w14:textId="77777777" w:rsidR="00E3184D" w:rsidRPr="00003023" w:rsidRDefault="00E3184D" w:rsidP="00003023">
            <w:pPr>
              <w:pStyle w:val="TableParagraph"/>
              <w:contextualSpacing/>
              <w:jc w:val="center"/>
              <w:rPr>
                <w:b/>
                <w:sz w:val="18"/>
                <w:szCs w:val="18"/>
              </w:rPr>
            </w:pPr>
            <w:r w:rsidRPr="00003023">
              <w:rPr>
                <w:b/>
                <w:w w:val="99"/>
                <w:sz w:val="18"/>
                <w:szCs w:val="18"/>
              </w:rPr>
              <w:t>-</w:t>
            </w:r>
          </w:p>
        </w:tc>
      </w:tr>
      <w:tr w:rsidR="00E3184D" w:rsidRPr="001564D3" w14:paraId="78C17DFE" w14:textId="77777777" w:rsidTr="00003023">
        <w:trPr>
          <w:trHeight w:val="20"/>
          <w:jc w:val="center"/>
        </w:trPr>
        <w:tc>
          <w:tcPr>
            <w:tcW w:w="1250" w:type="dxa"/>
            <w:tcBorders>
              <w:top w:val="single" w:sz="4" w:space="0" w:color="000000"/>
            </w:tcBorders>
            <w:vAlign w:val="center"/>
          </w:tcPr>
          <w:p w14:paraId="4E4B8244" w14:textId="77777777" w:rsidR="00E3184D" w:rsidRPr="00003023" w:rsidRDefault="00E3184D" w:rsidP="00003023">
            <w:pPr>
              <w:pStyle w:val="TableParagraph"/>
              <w:contextualSpacing/>
              <w:jc w:val="center"/>
              <w:rPr>
                <w:b/>
                <w:sz w:val="18"/>
                <w:szCs w:val="18"/>
              </w:rPr>
            </w:pPr>
            <w:r w:rsidRPr="00003023">
              <w:rPr>
                <w:b/>
                <w:sz w:val="18"/>
                <w:szCs w:val="18"/>
              </w:rPr>
              <w:t>Process</w:t>
            </w:r>
          </w:p>
        </w:tc>
        <w:tc>
          <w:tcPr>
            <w:tcW w:w="1585" w:type="dxa"/>
            <w:tcBorders>
              <w:top w:val="single" w:sz="4" w:space="0" w:color="000000"/>
              <w:bottom w:val="single" w:sz="4" w:space="0" w:color="000000"/>
            </w:tcBorders>
            <w:vAlign w:val="center"/>
          </w:tcPr>
          <w:p w14:paraId="41D13DF3" w14:textId="77777777" w:rsidR="00E3184D" w:rsidRPr="00003023" w:rsidRDefault="00E3184D" w:rsidP="00003023">
            <w:pPr>
              <w:pStyle w:val="TableParagraph"/>
              <w:ind w:left="24" w:right="-5"/>
              <w:contextualSpacing/>
              <w:jc w:val="center"/>
              <w:rPr>
                <w:sz w:val="18"/>
                <w:szCs w:val="18"/>
                <w:lang w:val="en-US"/>
              </w:rPr>
            </w:pPr>
            <w:r w:rsidRPr="00003023">
              <w:rPr>
                <w:sz w:val="18"/>
                <w:szCs w:val="18"/>
                <w:lang w:val="en-US"/>
              </w:rPr>
              <w:t>Digital</w:t>
            </w:r>
          </w:p>
        </w:tc>
        <w:tc>
          <w:tcPr>
            <w:tcW w:w="1559" w:type="dxa"/>
            <w:tcBorders>
              <w:top w:val="single" w:sz="4" w:space="0" w:color="000000"/>
              <w:bottom w:val="single" w:sz="4" w:space="0" w:color="000000"/>
            </w:tcBorders>
            <w:vAlign w:val="center"/>
          </w:tcPr>
          <w:p w14:paraId="1342658D" w14:textId="77777777" w:rsidR="00E3184D" w:rsidRPr="00003023" w:rsidRDefault="00E3184D" w:rsidP="00003023">
            <w:pPr>
              <w:pStyle w:val="TableParagraph"/>
              <w:ind w:left="127" w:right="118"/>
              <w:contextualSpacing/>
              <w:jc w:val="center"/>
              <w:rPr>
                <w:sz w:val="18"/>
                <w:szCs w:val="18"/>
                <w:lang w:val="en-US"/>
              </w:rPr>
            </w:pPr>
            <w:r w:rsidRPr="00003023">
              <w:rPr>
                <w:sz w:val="18"/>
                <w:szCs w:val="18"/>
                <w:lang w:val="en-US"/>
              </w:rPr>
              <w:t>26.89</w:t>
            </w:r>
            <w:r w:rsidRPr="00003023">
              <w:rPr>
                <w:sz w:val="18"/>
                <w:szCs w:val="18"/>
              </w:rPr>
              <w:t>±</w:t>
            </w:r>
            <w:r w:rsidRPr="00003023">
              <w:rPr>
                <w:sz w:val="18"/>
                <w:szCs w:val="18"/>
                <w:lang w:val="en-US"/>
              </w:rPr>
              <w:t>5.126</w:t>
            </w:r>
          </w:p>
        </w:tc>
        <w:tc>
          <w:tcPr>
            <w:tcW w:w="1559" w:type="dxa"/>
            <w:tcBorders>
              <w:top w:val="single" w:sz="4" w:space="0" w:color="000000"/>
              <w:bottom w:val="single" w:sz="4" w:space="0" w:color="000000"/>
            </w:tcBorders>
            <w:vAlign w:val="center"/>
          </w:tcPr>
          <w:p w14:paraId="753E96A1" w14:textId="77777777" w:rsidR="00E3184D" w:rsidRPr="00003023" w:rsidRDefault="00E3184D" w:rsidP="00003023">
            <w:pPr>
              <w:pStyle w:val="TableParagraph"/>
              <w:ind w:left="141"/>
              <w:contextualSpacing/>
              <w:jc w:val="center"/>
              <w:rPr>
                <w:sz w:val="18"/>
                <w:szCs w:val="18"/>
                <w:lang w:val="en-US"/>
              </w:rPr>
            </w:pPr>
            <w:r w:rsidRPr="00003023">
              <w:rPr>
                <w:sz w:val="18"/>
                <w:szCs w:val="18"/>
                <w:lang w:val="en-US"/>
              </w:rPr>
              <w:t>29.43</w:t>
            </w:r>
            <w:r w:rsidRPr="00003023">
              <w:rPr>
                <w:sz w:val="18"/>
                <w:szCs w:val="18"/>
              </w:rPr>
              <w:t>±3</w:t>
            </w:r>
            <w:r w:rsidRPr="00003023">
              <w:rPr>
                <w:sz w:val="18"/>
                <w:szCs w:val="18"/>
                <w:lang w:val="en-US"/>
              </w:rPr>
              <w:t>.845</w:t>
            </w:r>
          </w:p>
        </w:tc>
        <w:tc>
          <w:tcPr>
            <w:tcW w:w="1070" w:type="dxa"/>
            <w:tcBorders>
              <w:top w:val="single" w:sz="4" w:space="0" w:color="000000"/>
              <w:bottom w:val="single" w:sz="4" w:space="0" w:color="000000"/>
            </w:tcBorders>
            <w:vAlign w:val="center"/>
          </w:tcPr>
          <w:p w14:paraId="7D259878" w14:textId="77777777" w:rsidR="00E3184D" w:rsidRPr="00003023" w:rsidRDefault="00E3184D" w:rsidP="00003023">
            <w:pPr>
              <w:pStyle w:val="TableParagraph"/>
              <w:ind w:left="109" w:right="115"/>
              <w:contextualSpacing/>
              <w:jc w:val="center"/>
              <w:rPr>
                <w:b/>
                <w:sz w:val="18"/>
                <w:szCs w:val="18"/>
                <w:lang w:val="en-US"/>
              </w:rPr>
            </w:pPr>
            <w:r w:rsidRPr="00003023">
              <w:rPr>
                <w:b/>
                <w:sz w:val="18"/>
                <w:szCs w:val="18"/>
              </w:rPr>
              <w:t>0.002*</w:t>
            </w:r>
            <w:r w:rsidRPr="00003023">
              <w:rPr>
                <w:b/>
                <w:sz w:val="18"/>
                <w:szCs w:val="18"/>
                <w:lang w:val="en-US"/>
              </w:rPr>
              <w:t>*</w:t>
            </w:r>
          </w:p>
        </w:tc>
        <w:tc>
          <w:tcPr>
            <w:tcW w:w="1740" w:type="dxa"/>
            <w:tcBorders>
              <w:top w:val="single" w:sz="4" w:space="0" w:color="000000"/>
              <w:bottom w:val="single" w:sz="4" w:space="0" w:color="000000"/>
            </w:tcBorders>
            <w:vAlign w:val="center"/>
          </w:tcPr>
          <w:p w14:paraId="265728B5" w14:textId="77777777" w:rsidR="00E3184D" w:rsidRPr="00003023" w:rsidRDefault="00E3184D" w:rsidP="00003023">
            <w:pPr>
              <w:pStyle w:val="TableParagraph"/>
              <w:ind w:left="145"/>
              <w:contextualSpacing/>
              <w:jc w:val="center"/>
              <w:rPr>
                <w:b/>
                <w:sz w:val="18"/>
                <w:szCs w:val="18"/>
              </w:rPr>
            </w:pPr>
            <w:r w:rsidRPr="00003023">
              <w:rPr>
                <w:b/>
                <w:sz w:val="18"/>
                <w:szCs w:val="18"/>
              </w:rPr>
              <w:t>0.56 (</w:t>
            </w:r>
            <w:r w:rsidRPr="00003023">
              <w:rPr>
                <w:b/>
                <w:sz w:val="18"/>
                <w:szCs w:val="18"/>
                <w:lang w:val="en-US"/>
              </w:rPr>
              <w:t>Medium</w:t>
            </w:r>
            <w:r w:rsidRPr="00003023">
              <w:rPr>
                <w:b/>
                <w:sz w:val="18"/>
                <w:szCs w:val="18"/>
              </w:rPr>
              <w:t>)</w:t>
            </w:r>
          </w:p>
        </w:tc>
      </w:tr>
      <w:tr w:rsidR="00E3184D" w:rsidRPr="001564D3" w14:paraId="21483087" w14:textId="77777777" w:rsidTr="00003023">
        <w:trPr>
          <w:trHeight w:val="20"/>
          <w:jc w:val="center"/>
        </w:trPr>
        <w:tc>
          <w:tcPr>
            <w:tcW w:w="1250" w:type="dxa"/>
            <w:tcBorders>
              <w:bottom w:val="single" w:sz="4" w:space="0" w:color="000000"/>
            </w:tcBorders>
            <w:vAlign w:val="center"/>
          </w:tcPr>
          <w:p w14:paraId="320B7C19" w14:textId="77777777" w:rsidR="00E3184D" w:rsidRPr="00003023" w:rsidRDefault="00E3184D" w:rsidP="00003023">
            <w:pPr>
              <w:pStyle w:val="TableParagraph"/>
              <w:contextualSpacing/>
              <w:jc w:val="center"/>
              <w:rPr>
                <w:b/>
                <w:sz w:val="18"/>
                <w:szCs w:val="18"/>
              </w:rPr>
            </w:pPr>
          </w:p>
        </w:tc>
        <w:tc>
          <w:tcPr>
            <w:tcW w:w="1585" w:type="dxa"/>
            <w:tcBorders>
              <w:top w:val="single" w:sz="4" w:space="0" w:color="000000"/>
              <w:bottom w:val="single" w:sz="4" w:space="0" w:color="000000"/>
            </w:tcBorders>
            <w:vAlign w:val="center"/>
          </w:tcPr>
          <w:p w14:paraId="7DA4AA9D" w14:textId="77777777" w:rsidR="00E3184D" w:rsidRPr="00003023" w:rsidRDefault="00E3184D" w:rsidP="00003023">
            <w:pPr>
              <w:pStyle w:val="TableParagraph"/>
              <w:ind w:left="24" w:right="-5"/>
              <w:contextualSpacing/>
              <w:jc w:val="center"/>
              <w:rPr>
                <w:sz w:val="18"/>
                <w:szCs w:val="18"/>
                <w:lang w:val="en-US"/>
              </w:rPr>
            </w:pPr>
            <w:r w:rsidRPr="00003023">
              <w:rPr>
                <w:sz w:val="18"/>
                <w:szCs w:val="18"/>
                <w:lang w:val="en-US"/>
              </w:rPr>
              <w:t>Conventional</w:t>
            </w:r>
          </w:p>
        </w:tc>
        <w:tc>
          <w:tcPr>
            <w:tcW w:w="1559" w:type="dxa"/>
            <w:tcBorders>
              <w:top w:val="single" w:sz="4" w:space="0" w:color="000000"/>
              <w:bottom w:val="single" w:sz="4" w:space="0" w:color="000000"/>
            </w:tcBorders>
            <w:vAlign w:val="center"/>
          </w:tcPr>
          <w:p w14:paraId="31323994" w14:textId="77777777" w:rsidR="00E3184D" w:rsidRPr="00003023" w:rsidRDefault="00E3184D" w:rsidP="00003023">
            <w:pPr>
              <w:pStyle w:val="TableParagraph"/>
              <w:ind w:left="127" w:right="118"/>
              <w:contextualSpacing/>
              <w:jc w:val="center"/>
              <w:rPr>
                <w:sz w:val="18"/>
                <w:szCs w:val="18"/>
              </w:rPr>
            </w:pPr>
            <w:r w:rsidRPr="00003023">
              <w:rPr>
                <w:sz w:val="18"/>
                <w:szCs w:val="18"/>
              </w:rPr>
              <w:t>27.</w:t>
            </w:r>
            <w:r w:rsidRPr="00003023">
              <w:rPr>
                <w:sz w:val="18"/>
                <w:szCs w:val="18"/>
                <w:lang w:val="en-US"/>
              </w:rPr>
              <w:t>49</w:t>
            </w:r>
            <w:r w:rsidRPr="00003023">
              <w:rPr>
                <w:sz w:val="18"/>
                <w:szCs w:val="18"/>
              </w:rPr>
              <w:t>±3.958</w:t>
            </w:r>
          </w:p>
        </w:tc>
        <w:tc>
          <w:tcPr>
            <w:tcW w:w="1559" w:type="dxa"/>
            <w:tcBorders>
              <w:top w:val="single" w:sz="4" w:space="0" w:color="000000"/>
              <w:bottom w:val="single" w:sz="4" w:space="0" w:color="000000"/>
            </w:tcBorders>
            <w:vAlign w:val="center"/>
          </w:tcPr>
          <w:p w14:paraId="6ED7B602" w14:textId="77777777" w:rsidR="00E3184D" w:rsidRPr="00003023" w:rsidRDefault="00E3184D" w:rsidP="00003023">
            <w:pPr>
              <w:pStyle w:val="TableParagraph"/>
              <w:ind w:left="141"/>
              <w:contextualSpacing/>
              <w:jc w:val="center"/>
              <w:rPr>
                <w:sz w:val="18"/>
                <w:szCs w:val="18"/>
              </w:rPr>
            </w:pPr>
            <w:r w:rsidRPr="00003023">
              <w:rPr>
                <w:sz w:val="18"/>
                <w:szCs w:val="18"/>
              </w:rPr>
              <w:t>28.83±3.761</w:t>
            </w:r>
          </w:p>
        </w:tc>
        <w:tc>
          <w:tcPr>
            <w:tcW w:w="1070" w:type="dxa"/>
            <w:tcBorders>
              <w:top w:val="single" w:sz="4" w:space="0" w:color="000000"/>
              <w:bottom w:val="single" w:sz="4" w:space="0" w:color="000000"/>
            </w:tcBorders>
            <w:vAlign w:val="center"/>
          </w:tcPr>
          <w:p w14:paraId="646E635C" w14:textId="77777777" w:rsidR="00E3184D" w:rsidRPr="00003023" w:rsidRDefault="00E3184D" w:rsidP="00003023">
            <w:pPr>
              <w:pStyle w:val="TableParagraph"/>
              <w:ind w:left="109" w:right="115"/>
              <w:contextualSpacing/>
              <w:jc w:val="center"/>
              <w:rPr>
                <w:b/>
                <w:sz w:val="18"/>
                <w:szCs w:val="18"/>
                <w:lang w:val="en-US"/>
              </w:rPr>
            </w:pPr>
            <w:r w:rsidRPr="00003023">
              <w:rPr>
                <w:b/>
                <w:sz w:val="18"/>
                <w:szCs w:val="18"/>
              </w:rPr>
              <w:t>0.043*</w:t>
            </w:r>
            <w:r w:rsidRPr="00003023">
              <w:rPr>
                <w:b/>
                <w:sz w:val="18"/>
                <w:szCs w:val="18"/>
                <w:lang w:val="en-US"/>
              </w:rPr>
              <w:t>*</w:t>
            </w:r>
          </w:p>
        </w:tc>
        <w:tc>
          <w:tcPr>
            <w:tcW w:w="1740" w:type="dxa"/>
            <w:tcBorders>
              <w:top w:val="single" w:sz="4" w:space="0" w:color="000000"/>
              <w:bottom w:val="single" w:sz="4" w:space="0" w:color="000000"/>
            </w:tcBorders>
            <w:vAlign w:val="center"/>
          </w:tcPr>
          <w:p w14:paraId="79E6AB57" w14:textId="77777777" w:rsidR="00E3184D" w:rsidRPr="00003023" w:rsidRDefault="00E3184D" w:rsidP="00003023">
            <w:pPr>
              <w:pStyle w:val="TableParagraph"/>
              <w:ind w:left="137"/>
              <w:contextualSpacing/>
              <w:jc w:val="center"/>
              <w:rPr>
                <w:b/>
                <w:sz w:val="18"/>
                <w:szCs w:val="18"/>
              </w:rPr>
            </w:pPr>
            <w:r w:rsidRPr="00003023">
              <w:rPr>
                <w:b/>
                <w:sz w:val="18"/>
                <w:szCs w:val="18"/>
              </w:rPr>
              <w:t>0.35(</w:t>
            </w:r>
            <w:r w:rsidRPr="00003023">
              <w:rPr>
                <w:b/>
                <w:sz w:val="18"/>
                <w:szCs w:val="18"/>
                <w:lang w:val="en-US"/>
              </w:rPr>
              <w:t>Low</w:t>
            </w:r>
            <w:r w:rsidRPr="00003023">
              <w:rPr>
                <w:b/>
                <w:sz w:val="18"/>
                <w:szCs w:val="18"/>
              </w:rPr>
              <w:t>)</w:t>
            </w:r>
          </w:p>
        </w:tc>
      </w:tr>
      <w:tr w:rsidR="00E3184D" w:rsidRPr="001564D3" w14:paraId="116E5AA6" w14:textId="77777777" w:rsidTr="00003023">
        <w:trPr>
          <w:trHeight w:val="20"/>
          <w:jc w:val="center"/>
        </w:trPr>
        <w:tc>
          <w:tcPr>
            <w:tcW w:w="1250" w:type="dxa"/>
            <w:tcBorders>
              <w:top w:val="single" w:sz="4" w:space="0" w:color="000000"/>
            </w:tcBorders>
            <w:vAlign w:val="center"/>
          </w:tcPr>
          <w:p w14:paraId="697A71B3" w14:textId="77777777" w:rsidR="00E3184D" w:rsidRPr="00003023" w:rsidRDefault="00E3184D" w:rsidP="00003023">
            <w:pPr>
              <w:pStyle w:val="TableParagraph"/>
              <w:contextualSpacing/>
              <w:jc w:val="center"/>
              <w:rPr>
                <w:b/>
                <w:sz w:val="18"/>
                <w:szCs w:val="18"/>
              </w:rPr>
            </w:pPr>
            <w:r w:rsidRPr="00003023">
              <w:rPr>
                <w:b/>
                <w:sz w:val="18"/>
                <w:szCs w:val="18"/>
              </w:rPr>
              <w:t xml:space="preserve">Physical </w:t>
            </w:r>
            <w:r w:rsidRPr="00003023">
              <w:rPr>
                <w:b/>
                <w:w w:val="95"/>
                <w:sz w:val="18"/>
                <w:szCs w:val="18"/>
              </w:rPr>
              <w:t>Evidence</w:t>
            </w:r>
          </w:p>
        </w:tc>
        <w:tc>
          <w:tcPr>
            <w:tcW w:w="1585" w:type="dxa"/>
            <w:tcBorders>
              <w:top w:val="single" w:sz="4" w:space="0" w:color="000000"/>
              <w:bottom w:val="single" w:sz="4" w:space="0" w:color="000000"/>
            </w:tcBorders>
            <w:vAlign w:val="center"/>
          </w:tcPr>
          <w:p w14:paraId="1968C4E2" w14:textId="77777777" w:rsidR="00E3184D" w:rsidRPr="00003023" w:rsidRDefault="00E3184D" w:rsidP="00003023">
            <w:pPr>
              <w:pStyle w:val="TableParagraph"/>
              <w:ind w:left="24" w:right="-5"/>
              <w:contextualSpacing/>
              <w:jc w:val="center"/>
              <w:rPr>
                <w:sz w:val="18"/>
                <w:szCs w:val="18"/>
                <w:lang w:val="en-US"/>
              </w:rPr>
            </w:pPr>
            <w:r w:rsidRPr="00003023">
              <w:rPr>
                <w:sz w:val="18"/>
                <w:szCs w:val="18"/>
                <w:lang w:val="en-US"/>
              </w:rPr>
              <w:t>Digital</w:t>
            </w:r>
          </w:p>
        </w:tc>
        <w:tc>
          <w:tcPr>
            <w:tcW w:w="1559" w:type="dxa"/>
            <w:tcBorders>
              <w:top w:val="single" w:sz="4" w:space="0" w:color="000000"/>
              <w:bottom w:val="single" w:sz="4" w:space="0" w:color="000000"/>
            </w:tcBorders>
            <w:vAlign w:val="center"/>
          </w:tcPr>
          <w:p w14:paraId="6355D84F" w14:textId="77777777" w:rsidR="00E3184D" w:rsidRPr="00003023" w:rsidRDefault="00E3184D" w:rsidP="00003023">
            <w:pPr>
              <w:pStyle w:val="TableParagraph"/>
              <w:ind w:left="127" w:right="118"/>
              <w:contextualSpacing/>
              <w:jc w:val="center"/>
              <w:rPr>
                <w:sz w:val="18"/>
                <w:szCs w:val="18"/>
                <w:lang w:val="en-US"/>
              </w:rPr>
            </w:pPr>
            <w:r w:rsidRPr="00003023">
              <w:rPr>
                <w:sz w:val="18"/>
                <w:szCs w:val="18"/>
                <w:lang w:val="en-US"/>
              </w:rPr>
              <w:t>28.31</w:t>
            </w:r>
            <w:r w:rsidRPr="00003023">
              <w:rPr>
                <w:sz w:val="18"/>
                <w:szCs w:val="18"/>
              </w:rPr>
              <w:t>±</w:t>
            </w:r>
            <w:r w:rsidRPr="00003023">
              <w:rPr>
                <w:sz w:val="18"/>
                <w:szCs w:val="18"/>
                <w:lang w:val="en-US"/>
              </w:rPr>
              <w:t>3.479</w:t>
            </w:r>
          </w:p>
        </w:tc>
        <w:tc>
          <w:tcPr>
            <w:tcW w:w="1559" w:type="dxa"/>
            <w:tcBorders>
              <w:top w:val="single" w:sz="4" w:space="0" w:color="000000"/>
              <w:bottom w:val="single" w:sz="4" w:space="0" w:color="000000"/>
            </w:tcBorders>
            <w:vAlign w:val="center"/>
          </w:tcPr>
          <w:p w14:paraId="6F58301A" w14:textId="77777777" w:rsidR="00E3184D" w:rsidRPr="00003023" w:rsidRDefault="00E3184D" w:rsidP="00003023">
            <w:pPr>
              <w:pStyle w:val="TableParagraph"/>
              <w:ind w:left="141"/>
              <w:contextualSpacing/>
              <w:jc w:val="center"/>
              <w:rPr>
                <w:sz w:val="18"/>
                <w:szCs w:val="18"/>
                <w:lang w:val="en-US"/>
              </w:rPr>
            </w:pPr>
            <w:r w:rsidRPr="00003023">
              <w:rPr>
                <w:sz w:val="18"/>
                <w:szCs w:val="18"/>
                <w:lang w:val="en-US"/>
              </w:rPr>
              <w:t>29.36</w:t>
            </w:r>
            <w:r w:rsidRPr="00003023">
              <w:rPr>
                <w:sz w:val="18"/>
                <w:szCs w:val="18"/>
              </w:rPr>
              <w:t>±</w:t>
            </w:r>
            <w:r w:rsidRPr="00003023">
              <w:rPr>
                <w:sz w:val="18"/>
                <w:szCs w:val="18"/>
                <w:lang w:val="en-US"/>
              </w:rPr>
              <w:t>3.703</w:t>
            </w:r>
          </w:p>
        </w:tc>
        <w:tc>
          <w:tcPr>
            <w:tcW w:w="1070" w:type="dxa"/>
            <w:tcBorders>
              <w:top w:val="single" w:sz="4" w:space="0" w:color="000000"/>
              <w:bottom w:val="single" w:sz="4" w:space="0" w:color="000000"/>
            </w:tcBorders>
            <w:vAlign w:val="center"/>
          </w:tcPr>
          <w:p w14:paraId="253A5ABF" w14:textId="77777777" w:rsidR="00E3184D" w:rsidRPr="00003023" w:rsidRDefault="00E3184D" w:rsidP="00003023">
            <w:pPr>
              <w:pStyle w:val="TableParagraph"/>
              <w:ind w:left="109" w:right="115"/>
              <w:contextualSpacing/>
              <w:jc w:val="center"/>
              <w:rPr>
                <w:b/>
                <w:sz w:val="18"/>
                <w:szCs w:val="18"/>
              </w:rPr>
            </w:pPr>
            <w:r w:rsidRPr="00003023">
              <w:rPr>
                <w:b/>
                <w:sz w:val="18"/>
                <w:szCs w:val="18"/>
              </w:rPr>
              <w:t>0.032*</w:t>
            </w:r>
          </w:p>
        </w:tc>
        <w:tc>
          <w:tcPr>
            <w:tcW w:w="1740" w:type="dxa"/>
            <w:tcBorders>
              <w:top w:val="single" w:sz="4" w:space="0" w:color="000000"/>
              <w:bottom w:val="single" w:sz="4" w:space="0" w:color="000000"/>
            </w:tcBorders>
            <w:vAlign w:val="center"/>
          </w:tcPr>
          <w:p w14:paraId="4AB80A42" w14:textId="77777777" w:rsidR="00E3184D" w:rsidRPr="00003023" w:rsidRDefault="00E3184D" w:rsidP="00003023">
            <w:pPr>
              <w:pStyle w:val="TableParagraph"/>
              <w:ind w:left="147"/>
              <w:contextualSpacing/>
              <w:jc w:val="center"/>
              <w:rPr>
                <w:b/>
                <w:sz w:val="18"/>
                <w:szCs w:val="18"/>
              </w:rPr>
            </w:pPr>
            <w:r w:rsidRPr="00003023">
              <w:rPr>
                <w:b/>
                <w:sz w:val="18"/>
                <w:szCs w:val="18"/>
              </w:rPr>
              <w:t>0.37(</w:t>
            </w:r>
            <w:r w:rsidRPr="00003023">
              <w:rPr>
                <w:b/>
                <w:sz w:val="18"/>
                <w:szCs w:val="18"/>
                <w:lang w:val="en-US"/>
              </w:rPr>
              <w:t>Low</w:t>
            </w:r>
            <w:r w:rsidRPr="00003023">
              <w:rPr>
                <w:b/>
                <w:sz w:val="18"/>
                <w:szCs w:val="18"/>
              </w:rPr>
              <w:t>)</w:t>
            </w:r>
          </w:p>
        </w:tc>
      </w:tr>
      <w:tr w:rsidR="00E3184D" w:rsidRPr="001564D3" w14:paraId="7DD8CCB9" w14:textId="77777777" w:rsidTr="00003023">
        <w:trPr>
          <w:trHeight w:val="20"/>
          <w:jc w:val="center"/>
        </w:trPr>
        <w:tc>
          <w:tcPr>
            <w:tcW w:w="1250" w:type="dxa"/>
            <w:tcBorders>
              <w:bottom w:val="single" w:sz="4" w:space="0" w:color="000000"/>
            </w:tcBorders>
            <w:vAlign w:val="center"/>
          </w:tcPr>
          <w:p w14:paraId="51984F85" w14:textId="77777777" w:rsidR="00E3184D" w:rsidRPr="00003023" w:rsidRDefault="00E3184D" w:rsidP="00003023">
            <w:pPr>
              <w:pStyle w:val="TableParagraph"/>
              <w:contextualSpacing/>
              <w:jc w:val="center"/>
              <w:rPr>
                <w:b/>
                <w:sz w:val="18"/>
                <w:szCs w:val="18"/>
              </w:rPr>
            </w:pPr>
          </w:p>
        </w:tc>
        <w:tc>
          <w:tcPr>
            <w:tcW w:w="1585" w:type="dxa"/>
            <w:tcBorders>
              <w:top w:val="single" w:sz="4" w:space="0" w:color="000000"/>
              <w:bottom w:val="single" w:sz="4" w:space="0" w:color="000000"/>
            </w:tcBorders>
            <w:vAlign w:val="center"/>
          </w:tcPr>
          <w:p w14:paraId="5B2F8A84" w14:textId="77777777" w:rsidR="00E3184D" w:rsidRPr="00003023" w:rsidRDefault="00E3184D" w:rsidP="00003023">
            <w:pPr>
              <w:pStyle w:val="TableParagraph"/>
              <w:ind w:left="24" w:right="-5"/>
              <w:contextualSpacing/>
              <w:jc w:val="center"/>
              <w:rPr>
                <w:sz w:val="18"/>
                <w:szCs w:val="18"/>
                <w:lang w:val="en-US"/>
              </w:rPr>
            </w:pPr>
            <w:r w:rsidRPr="00003023">
              <w:rPr>
                <w:sz w:val="18"/>
                <w:szCs w:val="18"/>
                <w:lang w:val="en-US"/>
              </w:rPr>
              <w:t>Conventional</w:t>
            </w:r>
          </w:p>
        </w:tc>
        <w:tc>
          <w:tcPr>
            <w:tcW w:w="1559" w:type="dxa"/>
            <w:tcBorders>
              <w:top w:val="single" w:sz="4" w:space="0" w:color="000000"/>
              <w:bottom w:val="single" w:sz="4" w:space="0" w:color="000000"/>
            </w:tcBorders>
            <w:vAlign w:val="center"/>
          </w:tcPr>
          <w:p w14:paraId="49E1C4B1" w14:textId="77777777" w:rsidR="00E3184D" w:rsidRPr="00003023" w:rsidRDefault="00E3184D" w:rsidP="00003023">
            <w:pPr>
              <w:pStyle w:val="TableParagraph"/>
              <w:ind w:left="127" w:right="118"/>
              <w:contextualSpacing/>
              <w:jc w:val="center"/>
              <w:rPr>
                <w:sz w:val="18"/>
                <w:szCs w:val="18"/>
                <w:lang w:val="en-US"/>
              </w:rPr>
            </w:pPr>
            <w:r w:rsidRPr="00003023">
              <w:rPr>
                <w:sz w:val="18"/>
                <w:szCs w:val="18"/>
                <w:lang w:val="en-US"/>
              </w:rPr>
              <w:t>29.09</w:t>
            </w:r>
            <w:r w:rsidRPr="00003023">
              <w:rPr>
                <w:sz w:val="18"/>
                <w:szCs w:val="18"/>
              </w:rPr>
              <w:t>±</w:t>
            </w:r>
            <w:r w:rsidRPr="00003023">
              <w:rPr>
                <w:sz w:val="18"/>
                <w:szCs w:val="18"/>
                <w:lang w:val="en-US"/>
              </w:rPr>
              <w:t>3.649</w:t>
            </w:r>
          </w:p>
        </w:tc>
        <w:tc>
          <w:tcPr>
            <w:tcW w:w="1559" w:type="dxa"/>
            <w:tcBorders>
              <w:top w:val="single" w:sz="4" w:space="0" w:color="000000"/>
              <w:bottom w:val="single" w:sz="4" w:space="0" w:color="000000"/>
            </w:tcBorders>
            <w:vAlign w:val="center"/>
          </w:tcPr>
          <w:p w14:paraId="754392DD" w14:textId="77777777" w:rsidR="00E3184D" w:rsidRPr="00003023" w:rsidRDefault="00E3184D" w:rsidP="00003023">
            <w:pPr>
              <w:pStyle w:val="TableParagraph"/>
              <w:ind w:left="141"/>
              <w:contextualSpacing/>
              <w:jc w:val="center"/>
              <w:rPr>
                <w:sz w:val="18"/>
                <w:szCs w:val="18"/>
                <w:lang w:val="en-US"/>
              </w:rPr>
            </w:pPr>
            <w:r w:rsidRPr="00003023">
              <w:rPr>
                <w:sz w:val="18"/>
                <w:szCs w:val="18"/>
                <w:lang w:val="en-US"/>
              </w:rPr>
              <w:t>27.92</w:t>
            </w:r>
            <w:r w:rsidRPr="00003023">
              <w:rPr>
                <w:sz w:val="18"/>
                <w:szCs w:val="18"/>
              </w:rPr>
              <w:t>±</w:t>
            </w:r>
            <w:r w:rsidRPr="00003023">
              <w:rPr>
                <w:sz w:val="18"/>
                <w:szCs w:val="18"/>
                <w:lang w:val="en-US"/>
              </w:rPr>
              <w:t>3.883</w:t>
            </w:r>
          </w:p>
        </w:tc>
        <w:tc>
          <w:tcPr>
            <w:tcW w:w="1070" w:type="dxa"/>
            <w:tcBorders>
              <w:top w:val="single" w:sz="4" w:space="0" w:color="000000"/>
              <w:bottom w:val="single" w:sz="4" w:space="0" w:color="000000"/>
            </w:tcBorders>
            <w:vAlign w:val="center"/>
          </w:tcPr>
          <w:p w14:paraId="3C661CF3" w14:textId="77777777" w:rsidR="00E3184D" w:rsidRPr="00003023" w:rsidRDefault="00E3184D" w:rsidP="00003023">
            <w:pPr>
              <w:pStyle w:val="TableParagraph"/>
              <w:ind w:left="113" w:right="115"/>
              <w:contextualSpacing/>
              <w:jc w:val="center"/>
              <w:rPr>
                <w:sz w:val="18"/>
                <w:szCs w:val="18"/>
              </w:rPr>
            </w:pPr>
            <w:r w:rsidRPr="00003023">
              <w:rPr>
                <w:sz w:val="18"/>
                <w:szCs w:val="18"/>
              </w:rPr>
              <w:t>0.968*</w:t>
            </w:r>
          </w:p>
        </w:tc>
        <w:tc>
          <w:tcPr>
            <w:tcW w:w="1740" w:type="dxa"/>
            <w:tcBorders>
              <w:top w:val="single" w:sz="4" w:space="0" w:color="000000"/>
              <w:bottom w:val="single" w:sz="4" w:space="0" w:color="000000"/>
            </w:tcBorders>
            <w:vAlign w:val="center"/>
          </w:tcPr>
          <w:p w14:paraId="34716913" w14:textId="77777777" w:rsidR="00E3184D" w:rsidRPr="00003023" w:rsidRDefault="00E3184D" w:rsidP="00003023">
            <w:pPr>
              <w:pStyle w:val="TableParagraph"/>
              <w:contextualSpacing/>
              <w:jc w:val="center"/>
              <w:rPr>
                <w:sz w:val="18"/>
                <w:szCs w:val="18"/>
                <w:lang w:val="en-US"/>
              </w:rPr>
            </w:pPr>
            <w:r w:rsidRPr="00003023">
              <w:rPr>
                <w:sz w:val="18"/>
                <w:szCs w:val="18"/>
                <w:lang w:val="en-US"/>
              </w:rPr>
              <w:t>-</w:t>
            </w:r>
          </w:p>
        </w:tc>
      </w:tr>
      <w:tr w:rsidR="00E3184D" w:rsidRPr="001564D3" w14:paraId="4CF42064" w14:textId="77777777" w:rsidTr="00003023">
        <w:trPr>
          <w:trHeight w:val="20"/>
          <w:jc w:val="center"/>
        </w:trPr>
        <w:tc>
          <w:tcPr>
            <w:tcW w:w="1250" w:type="dxa"/>
            <w:tcBorders>
              <w:top w:val="single" w:sz="4" w:space="0" w:color="000000"/>
            </w:tcBorders>
            <w:vAlign w:val="center"/>
          </w:tcPr>
          <w:p w14:paraId="0132D8B6" w14:textId="77777777" w:rsidR="00E3184D" w:rsidRPr="00003023" w:rsidRDefault="00E3184D" w:rsidP="00003023">
            <w:pPr>
              <w:pStyle w:val="TableParagraph"/>
              <w:contextualSpacing/>
              <w:jc w:val="center"/>
              <w:rPr>
                <w:b/>
                <w:sz w:val="18"/>
                <w:szCs w:val="18"/>
                <w:lang w:val="en-US"/>
              </w:rPr>
            </w:pPr>
            <w:r w:rsidRPr="00003023">
              <w:rPr>
                <w:b/>
                <w:sz w:val="18"/>
                <w:szCs w:val="18"/>
                <w:lang w:val="en-US"/>
              </w:rPr>
              <w:t>Intention</w:t>
            </w:r>
          </w:p>
        </w:tc>
        <w:tc>
          <w:tcPr>
            <w:tcW w:w="1585" w:type="dxa"/>
            <w:tcBorders>
              <w:top w:val="single" w:sz="4" w:space="0" w:color="000000"/>
              <w:bottom w:val="single" w:sz="4" w:space="0" w:color="000000"/>
            </w:tcBorders>
            <w:vAlign w:val="center"/>
          </w:tcPr>
          <w:p w14:paraId="16B06934" w14:textId="77777777" w:rsidR="00E3184D" w:rsidRPr="00003023" w:rsidRDefault="00E3184D" w:rsidP="00003023">
            <w:pPr>
              <w:pStyle w:val="TableParagraph"/>
              <w:ind w:left="24" w:right="-5"/>
              <w:contextualSpacing/>
              <w:jc w:val="center"/>
              <w:rPr>
                <w:sz w:val="18"/>
                <w:szCs w:val="18"/>
                <w:lang w:val="en-US"/>
              </w:rPr>
            </w:pPr>
            <w:r w:rsidRPr="00003023">
              <w:rPr>
                <w:sz w:val="18"/>
                <w:szCs w:val="18"/>
                <w:lang w:val="en-US"/>
              </w:rPr>
              <w:t>Digital</w:t>
            </w:r>
          </w:p>
        </w:tc>
        <w:tc>
          <w:tcPr>
            <w:tcW w:w="1559" w:type="dxa"/>
            <w:tcBorders>
              <w:top w:val="single" w:sz="4" w:space="0" w:color="000000"/>
              <w:bottom w:val="single" w:sz="4" w:space="0" w:color="000000"/>
            </w:tcBorders>
            <w:vAlign w:val="center"/>
          </w:tcPr>
          <w:p w14:paraId="08C0B461" w14:textId="77777777" w:rsidR="00E3184D" w:rsidRPr="00003023" w:rsidRDefault="00E3184D" w:rsidP="00003023">
            <w:pPr>
              <w:pStyle w:val="TableParagraph"/>
              <w:ind w:left="127" w:right="118"/>
              <w:contextualSpacing/>
              <w:jc w:val="center"/>
              <w:rPr>
                <w:sz w:val="18"/>
                <w:szCs w:val="18"/>
                <w:lang w:val="en-US"/>
              </w:rPr>
            </w:pPr>
            <w:r w:rsidRPr="00003023">
              <w:rPr>
                <w:sz w:val="18"/>
                <w:szCs w:val="18"/>
              </w:rPr>
              <w:t>1</w:t>
            </w:r>
            <w:r w:rsidRPr="00003023">
              <w:rPr>
                <w:sz w:val="18"/>
                <w:szCs w:val="18"/>
                <w:lang w:val="en-US"/>
              </w:rPr>
              <w:t>6.89</w:t>
            </w:r>
            <w:r w:rsidRPr="00003023">
              <w:rPr>
                <w:sz w:val="18"/>
                <w:szCs w:val="18"/>
              </w:rPr>
              <w:t>±</w:t>
            </w:r>
            <w:r w:rsidRPr="00003023">
              <w:rPr>
                <w:sz w:val="18"/>
                <w:szCs w:val="18"/>
                <w:lang w:val="en-US"/>
              </w:rPr>
              <w:t>2.111</w:t>
            </w:r>
          </w:p>
        </w:tc>
        <w:tc>
          <w:tcPr>
            <w:tcW w:w="1559" w:type="dxa"/>
            <w:tcBorders>
              <w:top w:val="single" w:sz="4" w:space="0" w:color="000000"/>
              <w:bottom w:val="single" w:sz="4" w:space="0" w:color="000000"/>
            </w:tcBorders>
            <w:vAlign w:val="center"/>
          </w:tcPr>
          <w:p w14:paraId="63D4ACF7" w14:textId="77777777" w:rsidR="00E3184D" w:rsidRPr="00003023" w:rsidRDefault="00E3184D" w:rsidP="00003023">
            <w:pPr>
              <w:pStyle w:val="TableParagraph"/>
              <w:ind w:left="141"/>
              <w:contextualSpacing/>
              <w:jc w:val="center"/>
              <w:rPr>
                <w:sz w:val="18"/>
                <w:szCs w:val="18"/>
                <w:lang w:val="en-US"/>
              </w:rPr>
            </w:pPr>
            <w:r w:rsidRPr="00003023">
              <w:rPr>
                <w:sz w:val="18"/>
                <w:szCs w:val="18"/>
                <w:lang w:val="en-US"/>
              </w:rPr>
              <w:t>17.97</w:t>
            </w:r>
            <w:r w:rsidRPr="00003023">
              <w:rPr>
                <w:sz w:val="18"/>
                <w:szCs w:val="18"/>
              </w:rPr>
              <w:t>±</w:t>
            </w:r>
            <w:r w:rsidRPr="00003023">
              <w:rPr>
                <w:sz w:val="18"/>
                <w:szCs w:val="18"/>
                <w:lang w:val="en-US"/>
              </w:rPr>
              <w:t>1.855</w:t>
            </w:r>
          </w:p>
        </w:tc>
        <w:tc>
          <w:tcPr>
            <w:tcW w:w="1070" w:type="dxa"/>
            <w:tcBorders>
              <w:top w:val="single" w:sz="4" w:space="0" w:color="000000"/>
              <w:bottom w:val="single" w:sz="4" w:space="0" w:color="000000"/>
            </w:tcBorders>
            <w:vAlign w:val="center"/>
          </w:tcPr>
          <w:p w14:paraId="70FC5901" w14:textId="77777777" w:rsidR="00E3184D" w:rsidRPr="00003023" w:rsidRDefault="00E3184D" w:rsidP="00003023">
            <w:pPr>
              <w:pStyle w:val="TableParagraph"/>
              <w:ind w:left="109" w:right="115"/>
              <w:contextualSpacing/>
              <w:jc w:val="center"/>
              <w:rPr>
                <w:b/>
                <w:sz w:val="18"/>
                <w:szCs w:val="18"/>
              </w:rPr>
            </w:pPr>
            <w:r w:rsidRPr="00003023">
              <w:rPr>
                <w:b/>
                <w:sz w:val="18"/>
                <w:szCs w:val="18"/>
              </w:rPr>
              <w:t>0.028*</w:t>
            </w:r>
          </w:p>
        </w:tc>
        <w:tc>
          <w:tcPr>
            <w:tcW w:w="1740" w:type="dxa"/>
            <w:tcBorders>
              <w:top w:val="single" w:sz="4" w:space="0" w:color="000000"/>
              <w:bottom w:val="single" w:sz="4" w:space="0" w:color="000000"/>
            </w:tcBorders>
            <w:vAlign w:val="center"/>
          </w:tcPr>
          <w:p w14:paraId="1BEF78A5" w14:textId="77777777" w:rsidR="00E3184D" w:rsidRPr="00003023" w:rsidRDefault="00E3184D" w:rsidP="00003023">
            <w:pPr>
              <w:pStyle w:val="TableParagraph"/>
              <w:ind w:left="169"/>
              <w:contextualSpacing/>
              <w:jc w:val="center"/>
              <w:rPr>
                <w:b/>
                <w:sz w:val="18"/>
                <w:szCs w:val="18"/>
              </w:rPr>
            </w:pPr>
            <w:r w:rsidRPr="00003023">
              <w:rPr>
                <w:b/>
                <w:sz w:val="18"/>
                <w:szCs w:val="18"/>
              </w:rPr>
              <w:t>0.54</w:t>
            </w:r>
            <w:r w:rsidRPr="00003023">
              <w:rPr>
                <w:b/>
                <w:sz w:val="18"/>
                <w:szCs w:val="18"/>
                <w:lang w:val="en-US"/>
              </w:rPr>
              <w:t xml:space="preserve"> </w:t>
            </w:r>
            <w:r w:rsidRPr="00003023">
              <w:rPr>
                <w:b/>
                <w:sz w:val="18"/>
                <w:szCs w:val="18"/>
              </w:rPr>
              <w:t>(</w:t>
            </w:r>
            <w:r w:rsidRPr="00003023">
              <w:rPr>
                <w:b/>
                <w:sz w:val="18"/>
                <w:szCs w:val="18"/>
                <w:lang w:val="en-US"/>
              </w:rPr>
              <w:t>Medium</w:t>
            </w:r>
            <w:r w:rsidRPr="00003023">
              <w:rPr>
                <w:b/>
                <w:sz w:val="18"/>
                <w:szCs w:val="18"/>
              </w:rPr>
              <w:t>)</w:t>
            </w:r>
          </w:p>
        </w:tc>
      </w:tr>
      <w:tr w:rsidR="00E3184D" w:rsidRPr="001564D3" w14:paraId="5E2BD093" w14:textId="77777777" w:rsidTr="00003023">
        <w:trPr>
          <w:trHeight w:val="20"/>
          <w:jc w:val="center"/>
        </w:trPr>
        <w:tc>
          <w:tcPr>
            <w:tcW w:w="1250" w:type="dxa"/>
            <w:tcBorders>
              <w:bottom w:val="single" w:sz="4" w:space="0" w:color="000000"/>
            </w:tcBorders>
            <w:vAlign w:val="center"/>
          </w:tcPr>
          <w:p w14:paraId="4C8B7CFC" w14:textId="77777777" w:rsidR="00E3184D" w:rsidRPr="00003023" w:rsidRDefault="00E3184D" w:rsidP="00003023">
            <w:pPr>
              <w:pStyle w:val="TableParagraph"/>
              <w:contextualSpacing/>
              <w:jc w:val="center"/>
              <w:rPr>
                <w:sz w:val="18"/>
                <w:szCs w:val="18"/>
              </w:rPr>
            </w:pPr>
          </w:p>
        </w:tc>
        <w:tc>
          <w:tcPr>
            <w:tcW w:w="1585" w:type="dxa"/>
            <w:tcBorders>
              <w:top w:val="single" w:sz="4" w:space="0" w:color="000000"/>
              <w:bottom w:val="single" w:sz="4" w:space="0" w:color="000000"/>
            </w:tcBorders>
            <w:vAlign w:val="center"/>
          </w:tcPr>
          <w:p w14:paraId="1E46B587" w14:textId="77777777" w:rsidR="00E3184D" w:rsidRPr="00003023" w:rsidRDefault="00E3184D" w:rsidP="00003023">
            <w:pPr>
              <w:pStyle w:val="TableParagraph"/>
              <w:ind w:left="24" w:right="-5"/>
              <w:contextualSpacing/>
              <w:jc w:val="center"/>
              <w:rPr>
                <w:sz w:val="18"/>
                <w:szCs w:val="18"/>
                <w:lang w:val="en-US"/>
              </w:rPr>
            </w:pPr>
            <w:r w:rsidRPr="00003023">
              <w:rPr>
                <w:sz w:val="18"/>
                <w:szCs w:val="18"/>
                <w:lang w:val="en-US"/>
              </w:rPr>
              <w:t>Conventional</w:t>
            </w:r>
          </w:p>
        </w:tc>
        <w:tc>
          <w:tcPr>
            <w:tcW w:w="1559" w:type="dxa"/>
            <w:tcBorders>
              <w:top w:val="single" w:sz="4" w:space="0" w:color="000000"/>
              <w:bottom w:val="single" w:sz="4" w:space="0" w:color="000000"/>
            </w:tcBorders>
            <w:vAlign w:val="center"/>
          </w:tcPr>
          <w:p w14:paraId="19AEB7B0" w14:textId="77777777" w:rsidR="00E3184D" w:rsidRPr="00003023" w:rsidRDefault="00E3184D" w:rsidP="00003023">
            <w:pPr>
              <w:pStyle w:val="TableParagraph"/>
              <w:ind w:left="127" w:right="118"/>
              <w:contextualSpacing/>
              <w:jc w:val="center"/>
              <w:rPr>
                <w:sz w:val="18"/>
                <w:szCs w:val="18"/>
                <w:lang w:val="en-US"/>
              </w:rPr>
            </w:pPr>
            <w:r w:rsidRPr="00003023">
              <w:rPr>
                <w:sz w:val="18"/>
                <w:szCs w:val="18"/>
                <w:lang w:val="en-US"/>
              </w:rPr>
              <w:t>17.54</w:t>
            </w:r>
            <w:r w:rsidRPr="00003023">
              <w:rPr>
                <w:sz w:val="18"/>
                <w:szCs w:val="18"/>
              </w:rPr>
              <w:t>±1</w:t>
            </w:r>
            <w:r w:rsidRPr="00003023">
              <w:rPr>
                <w:sz w:val="18"/>
                <w:szCs w:val="18"/>
                <w:lang w:val="en-US"/>
              </w:rPr>
              <w:t>.884</w:t>
            </w:r>
          </w:p>
        </w:tc>
        <w:tc>
          <w:tcPr>
            <w:tcW w:w="1559" w:type="dxa"/>
            <w:tcBorders>
              <w:top w:val="single" w:sz="4" w:space="0" w:color="000000"/>
              <w:bottom w:val="single" w:sz="4" w:space="0" w:color="000000"/>
            </w:tcBorders>
            <w:vAlign w:val="center"/>
          </w:tcPr>
          <w:p w14:paraId="5EC9A4E4" w14:textId="77777777" w:rsidR="00E3184D" w:rsidRPr="00003023" w:rsidRDefault="00E3184D" w:rsidP="00003023">
            <w:pPr>
              <w:pStyle w:val="TableParagraph"/>
              <w:ind w:left="141"/>
              <w:contextualSpacing/>
              <w:jc w:val="center"/>
              <w:rPr>
                <w:sz w:val="18"/>
                <w:szCs w:val="18"/>
                <w:lang w:val="en-US"/>
              </w:rPr>
            </w:pPr>
            <w:r w:rsidRPr="00003023">
              <w:rPr>
                <w:sz w:val="18"/>
                <w:szCs w:val="18"/>
                <w:lang w:val="en-US"/>
              </w:rPr>
              <w:t>17.14</w:t>
            </w:r>
            <w:r w:rsidRPr="00003023">
              <w:rPr>
                <w:sz w:val="18"/>
                <w:szCs w:val="18"/>
              </w:rPr>
              <w:t>±</w:t>
            </w:r>
            <w:r w:rsidRPr="00003023">
              <w:rPr>
                <w:sz w:val="18"/>
                <w:szCs w:val="18"/>
                <w:lang w:val="en-US"/>
              </w:rPr>
              <w:t>2.840</w:t>
            </w:r>
          </w:p>
        </w:tc>
        <w:tc>
          <w:tcPr>
            <w:tcW w:w="1070" w:type="dxa"/>
            <w:tcBorders>
              <w:top w:val="single" w:sz="4" w:space="0" w:color="000000"/>
              <w:bottom w:val="single" w:sz="4" w:space="0" w:color="000000"/>
            </w:tcBorders>
            <w:vAlign w:val="center"/>
          </w:tcPr>
          <w:p w14:paraId="78C7A361" w14:textId="77777777" w:rsidR="00E3184D" w:rsidRPr="00003023" w:rsidRDefault="00E3184D" w:rsidP="00003023">
            <w:pPr>
              <w:pStyle w:val="TableParagraph"/>
              <w:ind w:left="113" w:right="115"/>
              <w:contextualSpacing/>
              <w:jc w:val="center"/>
              <w:rPr>
                <w:sz w:val="18"/>
                <w:szCs w:val="18"/>
              </w:rPr>
            </w:pPr>
            <w:r w:rsidRPr="00003023">
              <w:rPr>
                <w:sz w:val="18"/>
                <w:szCs w:val="18"/>
              </w:rPr>
              <w:t>0.581*</w:t>
            </w:r>
          </w:p>
        </w:tc>
        <w:tc>
          <w:tcPr>
            <w:tcW w:w="1740" w:type="dxa"/>
            <w:tcBorders>
              <w:top w:val="single" w:sz="4" w:space="0" w:color="000000"/>
              <w:bottom w:val="single" w:sz="4" w:space="0" w:color="000000"/>
            </w:tcBorders>
            <w:vAlign w:val="center"/>
          </w:tcPr>
          <w:p w14:paraId="1DD3B74D" w14:textId="77777777" w:rsidR="00E3184D" w:rsidRPr="00003023" w:rsidRDefault="00E3184D" w:rsidP="00003023">
            <w:pPr>
              <w:pStyle w:val="TableParagraph"/>
              <w:contextualSpacing/>
              <w:jc w:val="center"/>
              <w:rPr>
                <w:sz w:val="18"/>
                <w:szCs w:val="18"/>
                <w:lang w:val="en-US"/>
              </w:rPr>
            </w:pPr>
            <w:r w:rsidRPr="00003023">
              <w:rPr>
                <w:sz w:val="18"/>
                <w:szCs w:val="18"/>
                <w:lang w:val="en-US"/>
              </w:rPr>
              <w:t>-</w:t>
            </w:r>
          </w:p>
        </w:tc>
      </w:tr>
    </w:tbl>
    <w:p w14:paraId="23CBE797" w14:textId="4F10F66C" w:rsidR="00E3184D" w:rsidRPr="004A5616" w:rsidRDefault="00E3184D" w:rsidP="004A5616">
      <w:pPr>
        <w:spacing w:before="119" w:line="240" w:lineRule="auto"/>
        <w:ind w:right="1234"/>
        <w:jc w:val="center"/>
        <w:rPr>
          <w:rFonts w:ascii="Times New Roman" w:hAnsi="Times New Roman" w:cs="Times New Roman"/>
          <w:i/>
        </w:rPr>
      </w:pPr>
      <w:r w:rsidRPr="001564D3">
        <w:rPr>
          <w:rFonts w:ascii="Times New Roman" w:hAnsi="Times New Roman" w:cs="Times New Roman"/>
        </w:rPr>
        <w:t>*</w:t>
      </w:r>
      <w:r w:rsidRPr="001564D3">
        <w:rPr>
          <w:rFonts w:ascii="Times New Roman" w:hAnsi="Times New Roman" w:cs="Times New Roman"/>
          <w:i/>
        </w:rPr>
        <w:t>Wilcoxon **Paired t-test ***Effect Size</w:t>
      </w:r>
    </w:p>
    <w:p w14:paraId="33666D6A" w14:textId="46BE6D77" w:rsidR="00E3184D" w:rsidRPr="00003023" w:rsidRDefault="00003023" w:rsidP="00003023">
      <w:pPr>
        <w:spacing w:after="0" w:line="240" w:lineRule="auto"/>
        <w:jc w:val="center"/>
        <w:rPr>
          <w:rFonts w:ascii="Times New Roman" w:hAnsi="Times New Roman" w:cs="Times New Roman"/>
          <w:b/>
          <w:sz w:val="20"/>
          <w:szCs w:val="20"/>
        </w:rPr>
      </w:pPr>
      <w:r w:rsidRPr="00003023">
        <w:rPr>
          <w:rFonts w:ascii="Times New Roman" w:hAnsi="Times New Roman" w:cs="Times New Roman"/>
          <w:b/>
          <w:sz w:val="20"/>
          <w:szCs w:val="20"/>
          <w:lang w:val="en-US"/>
        </w:rPr>
        <w:t xml:space="preserve">Table 4. </w:t>
      </w:r>
      <w:r w:rsidR="00E3184D" w:rsidRPr="00003023">
        <w:rPr>
          <w:rFonts w:ascii="Times New Roman" w:hAnsi="Times New Roman" w:cs="Times New Roman"/>
          <w:b/>
          <w:sz w:val="20"/>
          <w:szCs w:val="20"/>
        </w:rPr>
        <w:t>Multivariate Analysis Test (Promotion, People, Process, Physical Evidence)</w:t>
      </w:r>
      <w:r w:rsidRPr="00003023">
        <w:rPr>
          <w:rFonts w:ascii="Times New Roman" w:hAnsi="Times New Roman" w:cs="Times New Roman"/>
          <w:b/>
          <w:sz w:val="20"/>
          <w:szCs w:val="20"/>
          <w:lang w:val="en-US"/>
        </w:rPr>
        <w:t xml:space="preserve"> on </w:t>
      </w:r>
      <w:r w:rsidR="00E3184D" w:rsidRPr="00003023">
        <w:rPr>
          <w:rFonts w:ascii="Times New Roman" w:hAnsi="Times New Roman" w:cs="Times New Roman"/>
          <w:b/>
          <w:sz w:val="20"/>
          <w:szCs w:val="20"/>
        </w:rPr>
        <w:t>Simultaneously to Visit Intention in the Digital Group and Conventional</w:t>
      </w:r>
    </w:p>
    <w:tbl>
      <w:tblPr>
        <w:tblW w:w="7484" w:type="dxa"/>
        <w:jc w:val="center"/>
        <w:tblLayout w:type="fixed"/>
        <w:tblCellMar>
          <w:left w:w="0" w:type="dxa"/>
          <w:right w:w="0" w:type="dxa"/>
        </w:tblCellMar>
        <w:tblLook w:val="01E0" w:firstRow="1" w:lastRow="1" w:firstColumn="1" w:lastColumn="1" w:noHBand="0" w:noVBand="0"/>
      </w:tblPr>
      <w:tblGrid>
        <w:gridCol w:w="426"/>
        <w:gridCol w:w="2693"/>
        <w:gridCol w:w="2126"/>
        <w:gridCol w:w="2239"/>
      </w:tblGrid>
      <w:tr w:rsidR="00E3184D" w:rsidRPr="004A5616" w14:paraId="518F637E" w14:textId="77777777" w:rsidTr="004A5616">
        <w:trPr>
          <w:trHeight w:val="27"/>
          <w:jc w:val="center"/>
        </w:trPr>
        <w:tc>
          <w:tcPr>
            <w:tcW w:w="426" w:type="dxa"/>
            <w:tcBorders>
              <w:top w:val="single" w:sz="4" w:space="0" w:color="000000"/>
              <w:bottom w:val="single" w:sz="4" w:space="0" w:color="000000"/>
            </w:tcBorders>
          </w:tcPr>
          <w:p w14:paraId="7B80441C" w14:textId="77777777" w:rsidR="00E3184D" w:rsidRPr="004A5616" w:rsidRDefault="00E3184D" w:rsidP="001564D3">
            <w:pPr>
              <w:pStyle w:val="TableParagraph"/>
              <w:tabs>
                <w:tab w:val="left" w:pos="638"/>
              </w:tabs>
              <w:ind w:left="141"/>
              <w:rPr>
                <w:b/>
                <w:sz w:val="18"/>
                <w:szCs w:val="18"/>
              </w:rPr>
            </w:pPr>
          </w:p>
        </w:tc>
        <w:tc>
          <w:tcPr>
            <w:tcW w:w="2693" w:type="dxa"/>
            <w:tcBorders>
              <w:top w:val="single" w:sz="4" w:space="0" w:color="000000"/>
              <w:bottom w:val="single" w:sz="4" w:space="0" w:color="000000"/>
            </w:tcBorders>
            <w:vAlign w:val="center"/>
          </w:tcPr>
          <w:p w14:paraId="02C1E6C1" w14:textId="77777777" w:rsidR="00E3184D" w:rsidRPr="004A5616" w:rsidRDefault="00E3184D" w:rsidP="001564D3">
            <w:pPr>
              <w:pStyle w:val="TableParagraph"/>
              <w:ind w:left="103"/>
              <w:jc w:val="center"/>
              <w:rPr>
                <w:b/>
                <w:sz w:val="18"/>
                <w:szCs w:val="18"/>
                <w:lang w:val="en-US"/>
              </w:rPr>
            </w:pPr>
            <w:r w:rsidRPr="004A5616">
              <w:rPr>
                <w:b/>
                <w:sz w:val="18"/>
                <w:szCs w:val="18"/>
                <w:lang w:val="en-US"/>
              </w:rPr>
              <w:t>Group</w:t>
            </w:r>
          </w:p>
        </w:tc>
        <w:tc>
          <w:tcPr>
            <w:tcW w:w="2126" w:type="dxa"/>
            <w:tcBorders>
              <w:top w:val="single" w:sz="4" w:space="0" w:color="000000"/>
              <w:bottom w:val="single" w:sz="4" w:space="0" w:color="000000"/>
            </w:tcBorders>
            <w:vAlign w:val="center"/>
          </w:tcPr>
          <w:p w14:paraId="63BE21E6" w14:textId="77777777" w:rsidR="00E3184D" w:rsidRPr="004A5616" w:rsidRDefault="00E3184D" w:rsidP="001564D3">
            <w:pPr>
              <w:pStyle w:val="TableParagraph"/>
              <w:ind w:left="90" w:right="76" w:firstLine="95"/>
              <w:jc w:val="center"/>
              <w:rPr>
                <w:b/>
                <w:sz w:val="18"/>
                <w:szCs w:val="18"/>
                <w:lang w:val="en-US"/>
              </w:rPr>
            </w:pPr>
            <w:r w:rsidRPr="004A5616">
              <w:rPr>
                <w:b/>
                <w:sz w:val="18"/>
                <w:szCs w:val="18"/>
                <w:lang w:val="en-US"/>
              </w:rPr>
              <w:t>Omnibus Test</w:t>
            </w:r>
          </w:p>
        </w:tc>
        <w:tc>
          <w:tcPr>
            <w:tcW w:w="2239" w:type="dxa"/>
            <w:tcBorders>
              <w:top w:val="single" w:sz="4" w:space="0" w:color="000000"/>
              <w:bottom w:val="single" w:sz="4" w:space="0" w:color="000000"/>
            </w:tcBorders>
            <w:vAlign w:val="center"/>
          </w:tcPr>
          <w:p w14:paraId="10275FB5" w14:textId="77777777" w:rsidR="00E3184D" w:rsidRPr="004A5616" w:rsidRDefault="00E3184D" w:rsidP="001564D3">
            <w:pPr>
              <w:pStyle w:val="TableParagraph"/>
              <w:ind w:left="286" w:right="33" w:hanging="70"/>
              <w:jc w:val="center"/>
              <w:rPr>
                <w:b/>
                <w:sz w:val="18"/>
                <w:szCs w:val="18"/>
                <w:lang w:val="en-US"/>
              </w:rPr>
            </w:pPr>
            <w:r w:rsidRPr="004A5616">
              <w:rPr>
                <w:b/>
                <w:sz w:val="18"/>
                <w:szCs w:val="18"/>
                <w:lang w:val="en-US"/>
              </w:rPr>
              <w:t>Nagelkerke Square</w:t>
            </w:r>
          </w:p>
        </w:tc>
      </w:tr>
      <w:tr w:rsidR="00E3184D" w:rsidRPr="004A5616" w14:paraId="48333FF0" w14:textId="77777777" w:rsidTr="004A5616">
        <w:trPr>
          <w:trHeight w:val="27"/>
          <w:jc w:val="center"/>
        </w:trPr>
        <w:tc>
          <w:tcPr>
            <w:tcW w:w="426" w:type="dxa"/>
            <w:tcBorders>
              <w:top w:val="single" w:sz="4" w:space="0" w:color="000000"/>
              <w:bottom w:val="single" w:sz="4" w:space="0" w:color="auto"/>
            </w:tcBorders>
            <w:vAlign w:val="center"/>
          </w:tcPr>
          <w:p w14:paraId="04E8B038" w14:textId="77777777" w:rsidR="00E3184D" w:rsidRPr="004A5616" w:rsidRDefault="00E3184D" w:rsidP="001564D3">
            <w:pPr>
              <w:pStyle w:val="TableParagraph"/>
              <w:jc w:val="center"/>
              <w:rPr>
                <w:sz w:val="18"/>
                <w:szCs w:val="18"/>
                <w:lang w:val="en-US"/>
              </w:rPr>
            </w:pPr>
            <w:r w:rsidRPr="004A5616">
              <w:rPr>
                <w:sz w:val="18"/>
                <w:szCs w:val="18"/>
                <w:lang w:val="en-US"/>
              </w:rPr>
              <w:t>1</w:t>
            </w:r>
          </w:p>
        </w:tc>
        <w:tc>
          <w:tcPr>
            <w:tcW w:w="2693" w:type="dxa"/>
            <w:tcBorders>
              <w:top w:val="single" w:sz="4" w:space="0" w:color="000000"/>
              <w:bottom w:val="single" w:sz="4" w:space="0" w:color="000000"/>
            </w:tcBorders>
          </w:tcPr>
          <w:p w14:paraId="6DBD06D8" w14:textId="77777777" w:rsidR="00E3184D" w:rsidRPr="004A5616" w:rsidRDefault="00E3184D" w:rsidP="001564D3">
            <w:pPr>
              <w:pStyle w:val="TableParagraph"/>
              <w:ind w:left="103" w:right="-136"/>
              <w:rPr>
                <w:sz w:val="18"/>
                <w:szCs w:val="18"/>
                <w:lang w:val="en-US"/>
              </w:rPr>
            </w:pPr>
            <w:r w:rsidRPr="004A5616">
              <w:rPr>
                <w:sz w:val="18"/>
                <w:szCs w:val="18"/>
                <w:lang w:val="en-US"/>
              </w:rPr>
              <w:t>Digital</w:t>
            </w:r>
          </w:p>
        </w:tc>
        <w:tc>
          <w:tcPr>
            <w:tcW w:w="2126" w:type="dxa"/>
            <w:tcBorders>
              <w:top w:val="single" w:sz="4" w:space="0" w:color="000000"/>
              <w:bottom w:val="single" w:sz="4" w:space="0" w:color="000000"/>
            </w:tcBorders>
            <w:vAlign w:val="center"/>
          </w:tcPr>
          <w:p w14:paraId="07BC76A5" w14:textId="77777777" w:rsidR="00E3184D" w:rsidRPr="004A5616" w:rsidRDefault="00E3184D" w:rsidP="001564D3">
            <w:pPr>
              <w:pStyle w:val="TableParagraph"/>
              <w:ind w:left="127" w:right="118"/>
              <w:jc w:val="center"/>
              <w:rPr>
                <w:sz w:val="18"/>
                <w:szCs w:val="18"/>
                <w:lang w:val="en-US"/>
              </w:rPr>
            </w:pPr>
            <w:r w:rsidRPr="004A5616">
              <w:rPr>
                <w:sz w:val="18"/>
                <w:szCs w:val="18"/>
                <w:lang w:val="en-US"/>
              </w:rPr>
              <w:t>0.000</w:t>
            </w:r>
          </w:p>
        </w:tc>
        <w:tc>
          <w:tcPr>
            <w:tcW w:w="2239" w:type="dxa"/>
            <w:tcBorders>
              <w:top w:val="single" w:sz="4" w:space="0" w:color="000000"/>
              <w:bottom w:val="single" w:sz="4" w:space="0" w:color="000000"/>
            </w:tcBorders>
            <w:vAlign w:val="center"/>
          </w:tcPr>
          <w:p w14:paraId="64205A40" w14:textId="77777777" w:rsidR="00E3184D" w:rsidRPr="004A5616" w:rsidRDefault="00E3184D" w:rsidP="001564D3">
            <w:pPr>
              <w:pStyle w:val="TableParagraph"/>
              <w:jc w:val="center"/>
              <w:rPr>
                <w:sz w:val="18"/>
                <w:szCs w:val="18"/>
              </w:rPr>
            </w:pPr>
            <w:r w:rsidRPr="004A5616">
              <w:rPr>
                <w:sz w:val="18"/>
                <w:szCs w:val="18"/>
                <w:lang w:val="en-US"/>
              </w:rPr>
              <w:t>0.705 / 70.5%</w:t>
            </w:r>
          </w:p>
        </w:tc>
      </w:tr>
      <w:tr w:rsidR="00E3184D" w:rsidRPr="004A5616" w14:paraId="3171C80F" w14:textId="77777777" w:rsidTr="004A5616">
        <w:trPr>
          <w:trHeight w:val="27"/>
          <w:jc w:val="center"/>
        </w:trPr>
        <w:tc>
          <w:tcPr>
            <w:tcW w:w="426" w:type="dxa"/>
            <w:tcBorders>
              <w:top w:val="single" w:sz="4" w:space="0" w:color="auto"/>
              <w:bottom w:val="single" w:sz="4" w:space="0" w:color="000000"/>
            </w:tcBorders>
            <w:vAlign w:val="center"/>
          </w:tcPr>
          <w:p w14:paraId="7128A93C" w14:textId="77777777" w:rsidR="00E3184D" w:rsidRPr="004A5616" w:rsidRDefault="00E3184D" w:rsidP="001564D3">
            <w:pPr>
              <w:pStyle w:val="TableParagraph"/>
              <w:jc w:val="center"/>
              <w:rPr>
                <w:sz w:val="18"/>
                <w:szCs w:val="18"/>
                <w:lang w:val="en-US"/>
              </w:rPr>
            </w:pPr>
            <w:r w:rsidRPr="004A5616">
              <w:rPr>
                <w:sz w:val="18"/>
                <w:szCs w:val="18"/>
                <w:lang w:val="en-US"/>
              </w:rPr>
              <w:t>2</w:t>
            </w:r>
          </w:p>
        </w:tc>
        <w:tc>
          <w:tcPr>
            <w:tcW w:w="2693" w:type="dxa"/>
            <w:tcBorders>
              <w:top w:val="single" w:sz="4" w:space="0" w:color="000000"/>
              <w:bottom w:val="single" w:sz="4" w:space="0" w:color="000000"/>
            </w:tcBorders>
          </w:tcPr>
          <w:p w14:paraId="3FF154D7" w14:textId="77777777" w:rsidR="00E3184D" w:rsidRPr="004A5616" w:rsidRDefault="00E3184D" w:rsidP="001564D3">
            <w:pPr>
              <w:pStyle w:val="TableParagraph"/>
              <w:ind w:left="103" w:right="-136"/>
              <w:rPr>
                <w:sz w:val="18"/>
                <w:szCs w:val="18"/>
                <w:lang w:val="en-US"/>
              </w:rPr>
            </w:pPr>
            <w:r w:rsidRPr="004A5616">
              <w:rPr>
                <w:sz w:val="18"/>
                <w:szCs w:val="18"/>
                <w:lang w:val="en-US"/>
              </w:rPr>
              <w:t>Conventional</w:t>
            </w:r>
          </w:p>
        </w:tc>
        <w:tc>
          <w:tcPr>
            <w:tcW w:w="2126" w:type="dxa"/>
            <w:tcBorders>
              <w:top w:val="single" w:sz="4" w:space="0" w:color="000000"/>
              <w:bottom w:val="single" w:sz="4" w:space="0" w:color="000000"/>
            </w:tcBorders>
            <w:vAlign w:val="center"/>
          </w:tcPr>
          <w:p w14:paraId="28508144" w14:textId="77777777" w:rsidR="00E3184D" w:rsidRPr="004A5616" w:rsidRDefault="00E3184D" w:rsidP="001564D3">
            <w:pPr>
              <w:pStyle w:val="TableParagraph"/>
              <w:ind w:left="127" w:right="118"/>
              <w:jc w:val="center"/>
              <w:rPr>
                <w:sz w:val="18"/>
                <w:szCs w:val="18"/>
              </w:rPr>
            </w:pPr>
            <w:r w:rsidRPr="004A5616">
              <w:rPr>
                <w:sz w:val="18"/>
                <w:szCs w:val="18"/>
                <w:lang w:val="en-US"/>
              </w:rPr>
              <w:t>0.001</w:t>
            </w:r>
          </w:p>
        </w:tc>
        <w:tc>
          <w:tcPr>
            <w:tcW w:w="2239" w:type="dxa"/>
            <w:tcBorders>
              <w:top w:val="single" w:sz="4" w:space="0" w:color="000000"/>
              <w:bottom w:val="single" w:sz="4" w:space="0" w:color="000000"/>
            </w:tcBorders>
            <w:vAlign w:val="center"/>
          </w:tcPr>
          <w:p w14:paraId="337BDA48" w14:textId="77777777" w:rsidR="00E3184D" w:rsidRPr="004A5616" w:rsidRDefault="00E3184D" w:rsidP="001564D3">
            <w:pPr>
              <w:pStyle w:val="TableParagraph"/>
              <w:ind w:left="-5"/>
              <w:jc w:val="center"/>
              <w:rPr>
                <w:sz w:val="18"/>
                <w:szCs w:val="18"/>
              </w:rPr>
            </w:pPr>
            <w:r w:rsidRPr="004A5616">
              <w:rPr>
                <w:sz w:val="18"/>
                <w:szCs w:val="18"/>
                <w:lang w:val="en-US"/>
              </w:rPr>
              <w:t>0.578 / 57.8%</w:t>
            </w:r>
          </w:p>
        </w:tc>
      </w:tr>
    </w:tbl>
    <w:p w14:paraId="384AE56D" w14:textId="77777777" w:rsidR="00E3184D" w:rsidRPr="001564D3" w:rsidRDefault="00E3184D" w:rsidP="004A5616">
      <w:pPr>
        <w:spacing w:after="0" w:line="240" w:lineRule="auto"/>
        <w:rPr>
          <w:rFonts w:ascii="Times New Roman" w:hAnsi="Times New Roman" w:cs="Times New Roman"/>
        </w:rPr>
      </w:pPr>
    </w:p>
    <w:p w14:paraId="21E4021F" w14:textId="38A1DDBC" w:rsidR="00E3184D" w:rsidRPr="004A5616" w:rsidRDefault="004A5616" w:rsidP="004A5616">
      <w:pPr>
        <w:spacing w:after="0" w:line="240" w:lineRule="auto"/>
        <w:jc w:val="center"/>
        <w:rPr>
          <w:rFonts w:ascii="Times New Roman" w:hAnsi="Times New Roman" w:cs="Times New Roman"/>
          <w:b/>
          <w:sz w:val="20"/>
          <w:szCs w:val="20"/>
        </w:rPr>
      </w:pPr>
      <w:r w:rsidRPr="004A5616">
        <w:rPr>
          <w:rFonts w:ascii="Times New Roman" w:hAnsi="Times New Roman" w:cs="Times New Roman"/>
          <w:b/>
          <w:sz w:val="20"/>
          <w:szCs w:val="20"/>
          <w:lang w:val="en-US"/>
        </w:rPr>
        <w:t xml:space="preserve">Table 5. </w:t>
      </w:r>
      <w:r w:rsidR="00E3184D" w:rsidRPr="004A5616">
        <w:rPr>
          <w:rFonts w:ascii="Times New Roman" w:hAnsi="Times New Roman" w:cs="Times New Roman"/>
          <w:b/>
          <w:sz w:val="20"/>
          <w:szCs w:val="20"/>
        </w:rPr>
        <w:t>Multivariate Analysis Test Promotion, People, Process, Physical Evidence</w:t>
      </w:r>
      <w:r w:rsidRPr="004A5616">
        <w:rPr>
          <w:rFonts w:ascii="Times New Roman" w:hAnsi="Times New Roman" w:cs="Times New Roman"/>
          <w:b/>
          <w:sz w:val="20"/>
          <w:szCs w:val="20"/>
          <w:lang w:val="en-US"/>
        </w:rPr>
        <w:t xml:space="preserve"> on </w:t>
      </w:r>
      <w:r w:rsidR="00E3184D" w:rsidRPr="004A5616">
        <w:rPr>
          <w:rFonts w:ascii="Times New Roman" w:hAnsi="Times New Roman" w:cs="Times New Roman"/>
          <w:b/>
          <w:sz w:val="20"/>
          <w:szCs w:val="20"/>
        </w:rPr>
        <w:t>Partial to Visit Intention in the Digital Group and Conventional</w:t>
      </w:r>
    </w:p>
    <w:tbl>
      <w:tblPr>
        <w:tblpPr w:leftFromText="180" w:rightFromText="180" w:vertAnchor="text" w:horzAnchor="margin" w:tblpXSpec="center" w:tblpY="80"/>
        <w:tblW w:w="7938" w:type="dxa"/>
        <w:tblLayout w:type="fixed"/>
        <w:tblCellMar>
          <w:left w:w="0" w:type="dxa"/>
          <w:right w:w="0" w:type="dxa"/>
        </w:tblCellMar>
        <w:tblLook w:val="01E0" w:firstRow="1" w:lastRow="1" w:firstColumn="1" w:lastColumn="1" w:noHBand="0" w:noVBand="0"/>
      </w:tblPr>
      <w:tblGrid>
        <w:gridCol w:w="433"/>
        <w:gridCol w:w="3108"/>
        <w:gridCol w:w="991"/>
        <w:gridCol w:w="1118"/>
        <w:gridCol w:w="1007"/>
        <w:gridCol w:w="1281"/>
      </w:tblGrid>
      <w:tr w:rsidR="00E3184D" w:rsidRPr="004A5616" w14:paraId="4C927C66" w14:textId="77777777" w:rsidTr="004A5616">
        <w:trPr>
          <w:trHeight w:val="20"/>
        </w:trPr>
        <w:tc>
          <w:tcPr>
            <w:tcW w:w="433" w:type="dxa"/>
            <w:vMerge w:val="restart"/>
            <w:tcBorders>
              <w:top w:val="single" w:sz="4" w:space="0" w:color="000000"/>
              <w:bottom w:val="single" w:sz="4" w:space="0" w:color="000000"/>
            </w:tcBorders>
            <w:vAlign w:val="center"/>
          </w:tcPr>
          <w:p w14:paraId="77EE0761" w14:textId="77777777" w:rsidR="00E3184D" w:rsidRPr="004A5616" w:rsidRDefault="00E3184D" w:rsidP="004A5616">
            <w:pPr>
              <w:pStyle w:val="TableParagraph"/>
              <w:ind w:left="114"/>
              <w:contextualSpacing/>
              <w:jc w:val="center"/>
              <w:rPr>
                <w:b/>
                <w:sz w:val="18"/>
                <w:szCs w:val="18"/>
              </w:rPr>
            </w:pPr>
            <w:r w:rsidRPr="004A5616">
              <w:rPr>
                <w:b/>
                <w:sz w:val="18"/>
                <w:szCs w:val="18"/>
              </w:rPr>
              <w:t>No</w:t>
            </w:r>
          </w:p>
        </w:tc>
        <w:tc>
          <w:tcPr>
            <w:tcW w:w="3111" w:type="dxa"/>
            <w:vMerge w:val="restart"/>
            <w:tcBorders>
              <w:top w:val="single" w:sz="4" w:space="0" w:color="000000"/>
              <w:bottom w:val="single" w:sz="4" w:space="0" w:color="000000"/>
            </w:tcBorders>
            <w:vAlign w:val="center"/>
          </w:tcPr>
          <w:p w14:paraId="019E1F3C" w14:textId="77777777" w:rsidR="00E3184D" w:rsidRPr="004A5616" w:rsidRDefault="00E3184D" w:rsidP="004A5616">
            <w:pPr>
              <w:pStyle w:val="TableParagraph"/>
              <w:ind w:right="75"/>
              <w:contextualSpacing/>
              <w:jc w:val="center"/>
              <w:rPr>
                <w:b/>
                <w:sz w:val="18"/>
                <w:szCs w:val="18"/>
                <w:lang w:val="en-US"/>
              </w:rPr>
            </w:pPr>
            <w:r w:rsidRPr="004A5616">
              <w:rPr>
                <w:b/>
                <w:sz w:val="18"/>
                <w:szCs w:val="18"/>
                <w:lang w:val="en-US"/>
              </w:rPr>
              <w:t>Variable</w:t>
            </w:r>
          </w:p>
        </w:tc>
        <w:tc>
          <w:tcPr>
            <w:tcW w:w="2104" w:type="dxa"/>
            <w:gridSpan w:val="2"/>
            <w:tcBorders>
              <w:top w:val="single" w:sz="4" w:space="0" w:color="000000"/>
              <w:bottom w:val="single" w:sz="4" w:space="0" w:color="000000"/>
            </w:tcBorders>
          </w:tcPr>
          <w:p w14:paraId="2A20F22D" w14:textId="77777777" w:rsidR="00E3184D" w:rsidRPr="004A5616" w:rsidRDefault="00E3184D" w:rsidP="004A5616">
            <w:pPr>
              <w:pStyle w:val="TableParagraph"/>
              <w:ind w:left="188"/>
              <w:contextualSpacing/>
              <w:rPr>
                <w:b/>
                <w:sz w:val="18"/>
                <w:szCs w:val="18"/>
                <w:lang w:val="en-US"/>
              </w:rPr>
            </w:pPr>
            <w:r w:rsidRPr="004A5616">
              <w:rPr>
                <w:b/>
                <w:sz w:val="18"/>
                <w:szCs w:val="18"/>
                <w:lang w:val="en-US"/>
              </w:rPr>
              <w:t>Digital</w:t>
            </w:r>
          </w:p>
        </w:tc>
        <w:tc>
          <w:tcPr>
            <w:tcW w:w="2290" w:type="dxa"/>
            <w:gridSpan w:val="2"/>
            <w:tcBorders>
              <w:top w:val="single" w:sz="4" w:space="0" w:color="000000"/>
              <w:bottom w:val="single" w:sz="4" w:space="0" w:color="000000"/>
            </w:tcBorders>
          </w:tcPr>
          <w:p w14:paraId="4CF776B9" w14:textId="77777777" w:rsidR="00E3184D" w:rsidRPr="004A5616" w:rsidRDefault="00E3184D" w:rsidP="004A5616">
            <w:pPr>
              <w:pStyle w:val="TableParagraph"/>
              <w:ind w:left="293"/>
              <w:contextualSpacing/>
              <w:rPr>
                <w:b/>
                <w:sz w:val="18"/>
                <w:szCs w:val="18"/>
                <w:lang w:val="en-US"/>
              </w:rPr>
            </w:pPr>
            <w:r w:rsidRPr="004A5616">
              <w:rPr>
                <w:b/>
                <w:sz w:val="18"/>
                <w:szCs w:val="18"/>
                <w:lang w:val="en-US"/>
              </w:rPr>
              <w:t>Conventional</w:t>
            </w:r>
          </w:p>
        </w:tc>
      </w:tr>
      <w:tr w:rsidR="00E3184D" w:rsidRPr="004A5616" w14:paraId="2E275D52" w14:textId="77777777" w:rsidTr="004A5616">
        <w:trPr>
          <w:trHeight w:val="20"/>
        </w:trPr>
        <w:tc>
          <w:tcPr>
            <w:tcW w:w="433" w:type="dxa"/>
            <w:vMerge/>
            <w:tcBorders>
              <w:top w:val="nil"/>
              <w:bottom w:val="single" w:sz="4" w:space="0" w:color="000000"/>
            </w:tcBorders>
          </w:tcPr>
          <w:p w14:paraId="2ABB277A" w14:textId="77777777" w:rsidR="00E3184D" w:rsidRPr="004A5616" w:rsidRDefault="00E3184D" w:rsidP="004A5616">
            <w:pPr>
              <w:spacing w:after="0" w:line="240" w:lineRule="auto"/>
              <w:contextualSpacing/>
              <w:rPr>
                <w:rFonts w:ascii="Times New Roman" w:hAnsi="Times New Roman" w:cs="Times New Roman"/>
                <w:sz w:val="18"/>
                <w:szCs w:val="18"/>
              </w:rPr>
            </w:pPr>
          </w:p>
        </w:tc>
        <w:tc>
          <w:tcPr>
            <w:tcW w:w="3111" w:type="dxa"/>
            <w:vMerge/>
            <w:tcBorders>
              <w:top w:val="nil"/>
              <w:bottom w:val="single" w:sz="4" w:space="0" w:color="000000"/>
            </w:tcBorders>
          </w:tcPr>
          <w:p w14:paraId="68E645AA" w14:textId="77777777" w:rsidR="00E3184D" w:rsidRPr="004A5616" w:rsidRDefault="00E3184D" w:rsidP="004A5616">
            <w:pPr>
              <w:spacing w:after="0" w:line="240" w:lineRule="auto"/>
              <w:contextualSpacing/>
              <w:rPr>
                <w:rFonts w:ascii="Times New Roman" w:hAnsi="Times New Roman" w:cs="Times New Roman"/>
                <w:sz w:val="18"/>
                <w:szCs w:val="18"/>
              </w:rPr>
            </w:pPr>
          </w:p>
        </w:tc>
        <w:tc>
          <w:tcPr>
            <w:tcW w:w="992" w:type="dxa"/>
            <w:tcBorders>
              <w:top w:val="single" w:sz="4" w:space="0" w:color="000000"/>
              <w:bottom w:val="single" w:sz="4" w:space="0" w:color="000000"/>
            </w:tcBorders>
          </w:tcPr>
          <w:p w14:paraId="650B7C7F" w14:textId="77777777" w:rsidR="00E3184D" w:rsidRPr="004A5616" w:rsidRDefault="00E3184D" w:rsidP="004A5616">
            <w:pPr>
              <w:pStyle w:val="TableParagraph"/>
              <w:ind w:left="216"/>
              <w:contextualSpacing/>
              <w:rPr>
                <w:b/>
                <w:sz w:val="18"/>
                <w:szCs w:val="18"/>
                <w:lang w:val="en-US"/>
              </w:rPr>
            </w:pPr>
            <w:r w:rsidRPr="004A5616">
              <w:rPr>
                <w:b/>
                <w:w w:val="99"/>
                <w:sz w:val="18"/>
                <w:szCs w:val="18"/>
                <w:lang w:val="en-US"/>
              </w:rPr>
              <w:t>Exp (β)</w:t>
            </w:r>
          </w:p>
        </w:tc>
        <w:tc>
          <w:tcPr>
            <w:tcW w:w="1119" w:type="dxa"/>
            <w:tcBorders>
              <w:top w:val="single" w:sz="4" w:space="0" w:color="000000"/>
              <w:bottom w:val="single" w:sz="4" w:space="0" w:color="000000"/>
            </w:tcBorders>
          </w:tcPr>
          <w:p w14:paraId="04B40A01" w14:textId="77777777" w:rsidR="00E3184D" w:rsidRPr="004A5616" w:rsidRDefault="00E3184D" w:rsidP="004A5616">
            <w:pPr>
              <w:pStyle w:val="TableParagraph"/>
              <w:ind w:left="48"/>
              <w:contextualSpacing/>
              <w:jc w:val="center"/>
              <w:rPr>
                <w:b/>
                <w:sz w:val="18"/>
                <w:szCs w:val="18"/>
                <w:lang w:val="en-US"/>
              </w:rPr>
            </w:pPr>
            <w:r w:rsidRPr="004A5616">
              <w:rPr>
                <w:b/>
                <w:sz w:val="18"/>
                <w:szCs w:val="18"/>
                <w:lang w:val="en-US"/>
              </w:rPr>
              <w:t>Sig</w:t>
            </w:r>
          </w:p>
        </w:tc>
        <w:tc>
          <w:tcPr>
            <w:tcW w:w="1008" w:type="dxa"/>
            <w:tcBorders>
              <w:top w:val="single" w:sz="4" w:space="0" w:color="000000"/>
              <w:bottom w:val="single" w:sz="4" w:space="0" w:color="000000"/>
            </w:tcBorders>
          </w:tcPr>
          <w:p w14:paraId="09F07121" w14:textId="77777777" w:rsidR="00E3184D" w:rsidRPr="004A5616" w:rsidRDefault="00E3184D" w:rsidP="004A5616">
            <w:pPr>
              <w:pStyle w:val="TableParagraph"/>
              <w:ind w:left="157"/>
              <w:contextualSpacing/>
              <w:rPr>
                <w:b/>
                <w:w w:val="99"/>
                <w:sz w:val="18"/>
                <w:szCs w:val="18"/>
                <w:lang w:val="en-US"/>
              </w:rPr>
            </w:pPr>
            <w:r w:rsidRPr="004A5616">
              <w:rPr>
                <w:b/>
                <w:w w:val="99"/>
                <w:sz w:val="18"/>
                <w:szCs w:val="18"/>
                <w:lang w:val="en-US"/>
              </w:rPr>
              <w:t>Exp (β)</w:t>
            </w:r>
          </w:p>
        </w:tc>
        <w:tc>
          <w:tcPr>
            <w:tcW w:w="1275" w:type="dxa"/>
            <w:tcBorders>
              <w:top w:val="single" w:sz="4" w:space="0" w:color="000000"/>
              <w:bottom w:val="single" w:sz="4" w:space="0" w:color="000000"/>
            </w:tcBorders>
          </w:tcPr>
          <w:p w14:paraId="6830AB45" w14:textId="77777777" w:rsidR="00E3184D" w:rsidRPr="004A5616" w:rsidRDefault="00E3184D" w:rsidP="004A5616">
            <w:pPr>
              <w:pStyle w:val="TableParagraph"/>
              <w:ind w:left="51"/>
              <w:contextualSpacing/>
              <w:jc w:val="center"/>
              <w:rPr>
                <w:b/>
                <w:sz w:val="18"/>
                <w:szCs w:val="18"/>
                <w:lang w:val="en-US"/>
              </w:rPr>
            </w:pPr>
            <w:r w:rsidRPr="004A5616">
              <w:rPr>
                <w:b/>
                <w:sz w:val="18"/>
                <w:szCs w:val="18"/>
                <w:lang w:val="en-US"/>
              </w:rPr>
              <w:t xml:space="preserve">      Sig</w:t>
            </w:r>
          </w:p>
        </w:tc>
      </w:tr>
      <w:tr w:rsidR="00E3184D" w:rsidRPr="004A5616" w14:paraId="4DA01730" w14:textId="77777777" w:rsidTr="004A5616">
        <w:trPr>
          <w:trHeight w:val="20"/>
        </w:trPr>
        <w:tc>
          <w:tcPr>
            <w:tcW w:w="433" w:type="dxa"/>
            <w:tcBorders>
              <w:top w:val="single" w:sz="4" w:space="0" w:color="000000"/>
              <w:bottom w:val="single" w:sz="4" w:space="0" w:color="000000"/>
            </w:tcBorders>
          </w:tcPr>
          <w:p w14:paraId="3733D1CE" w14:textId="77777777" w:rsidR="00E3184D" w:rsidRPr="004A5616" w:rsidRDefault="00E3184D" w:rsidP="004A5616">
            <w:pPr>
              <w:pStyle w:val="TableParagraph"/>
              <w:contextualSpacing/>
              <w:jc w:val="center"/>
              <w:rPr>
                <w:sz w:val="18"/>
                <w:szCs w:val="18"/>
              </w:rPr>
            </w:pPr>
            <w:r w:rsidRPr="004A5616">
              <w:rPr>
                <w:sz w:val="18"/>
                <w:szCs w:val="18"/>
              </w:rPr>
              <w:t>1</w:t>
            </w:r>
          </w:p>
        </w:tc>
        <w:tc>
          <w:tcPr>
            <w:tcW w:w="3111" w:type="dxa"/>
            <w:tcBorders>
              <w:top w:val="single" w:sz="4" w:space="0" w:color="000000"/>
              <w:bottom w:val="single" w:sz="4" w:space="0" w:color="000000"/>
            </w:tcBorders>
          </w:tcPr>
          <w:p w14:paraId="5A049C75" w14:textId="77777777" w:rsidR="00E3184D" w:rsidRPr="004A5616" w:rsidRDefault="00E3184D" w:rsidP="004A5616">
            <w:pPr>
              <w:pStyle w:val="TableParagraph"/>
              <w:ind w:left="106" w:right="1353"/>
              <w:contextualSpacing/>
              <w:rPr>
                <w:sz w:val="18"/>
                <w:szCs w:val="18"/>
                <w:lang w:val="en-US"/>
              </w:rPr>
            </w:pPr>
            <w:r w:rsidRPr="004A5616">
              <w:rPr>
                <w:b/>
                <w:sz w:val="18"/>
                <w:szCs w:val="18"/>
                <w:lang w:val="en-US"/>
              </w:rPr>
              <w:t>Promotion</w:t>
            </w:r>
          </w:p>
        </w:tc>
        <w:tc>
          <w:tcPr>
            <w:tcW w:w="2104" w:type="dxa"/>
            <w:gridSpan w:val="2"/>
            <w:tcBorders>
              <w:top w:val="single" w:sz="4" w:space="0" w:color="000000"/>
              <w:bottom w:val="single" w:sz="4" w:space="0" w:color="000000"/>
            </w:tcBorders>
          </w:tcPr>
          <w:p w14:paraId="7DF31F6C" w14:textId="77777777" w:rsidR="00E3184D" w:rsidRPr="004A5616" w:rsidRDefault="00E3184D" w:rsidP="004A5616">
            <w:pPr>
              <w:spacing w:after="0" w:line="240" w:lineRule="auto"/>
              <w:ind w:left="146"/>
              <w:contextualSpacing/>
              <w:rPr>
                <w:rFonts w:ascii="Times New Roman" w:hAnsi="Times New Roman" w:cs="Times New Roman"/>
                <w:sz w:val="18"/>
                <w:szCs w:val="18"/>
              </w:rPr>
            </w:pPr>
            <w:r w:rsidRPr="004A5616">
              <w:rPr>
                <w:rFonts w:ascii="Times New Roman" w:hAnsi="Times New Roman" w:cs="Times New Roman"/>
                <w:sz w:val="18"/>
                <w:szCs w:val="18"/>
              </w:rPr>
              <w:t>2.750         0.136</w:t>
            </w:r>
          </w:p>
        </w:tc>
        <w:tc>
          <w:tcPr>
            <w:tcW w:w="2290" w:type="dxa"/>
            <w:gridSpan w:val="2"/>
            <w:tcBorders>
              <w:top w:val="single" w:sz="4" w:space="0" w:color="000000"/>
              <w:bottom w:val="single" w:sz="4" w:space="0" w:color="000000"/>
            </w:tcBorders>
          </w:tcPr>
          <w:p w14:paraId="73097A27" w14:textId="77777777" w:rsidR="00E3184D" w:rsidRPr="004A5616" w:rsidRDefault="00E3184D" w:rsidP="004A5616">
            <w:pPr>
              <w:spacing w:after="0" w:line="240" w:lineRule="auto"/>
              <w:ind w:left="157" w:right="138"/>
              <w:contextualSpacing/>
              <w:jc w:val="center"/>
              <w:rPr>
                <w:rFonts w:ascii="Times New Roman" w:hAnsi="Times New Roman" w:cs="Times New Roman"/>
                <w:sz w:val="18"/>
                <w:szCs w:val="18"/>
              </w:rPr>
            </w:pPr>
            <w:r w:rsidRPr="004A5616">
              <w:rPr>
                <w:rFonts w:ascii="Times New Roman" w:hAnsi="Times New Roman" w:cs="Times New Roman"/>
                <w:sz w:val="18"/>
                <w:szCs w:val="18"/>
              </w:rPr>
              <w:t>2.425             0.191</w:t>
            </w:r>
          </w:p>
        </w:tc>
      </w:tr>
      <w:tr w:rsidR="00E3184D" w:rsidRPr="004A5616" w14:paraId="770ECC09" w14:textId="77777777" w:rsidTr="004A5616">
        <w:trPr>
          <w:trHeight w:val="20"/>
        </w:trPr>
        <w:tc>
          <w:tcPr>
            <w:tcW w:w="433" w:type="dxa"/>
            <w:tcBorders>
              <w:top w:val="single" w:sz="4" w:space="0" w:color="000000"/>
            </w:tcBorders>
            <w:vAlign w:val="center"/>
          </w:tcPr>
          <w:p w14:paraId="11A6715E" w14:textId="77777777" w:rsidR="00E3184D" w:rsidRPr="004A5616" w:rsidRDefault="00E3184D" w:rsidP="004A5616">
            <w:pPr>
              <w:pStyle w:val="TableParagraph"/>
              <w:contextualSpacing/>
              <w:jc w:val="center"/>
              <w:rPr>
                <w:sz w:val="18"/>
                <w:szCs w:val="18"/>
              </w:rPr>
            </w:pPr>
            <w:r w:rsidRPr="004A5616">
              <w:rPr>
                <w:sz w:val="18"/>
                <w:szCs w:val="18"/>
              </w:rPr>
              <w:t>2</w:t>
            </w:r>
          </w:p>
        </w:tc>
        <w:tc>
          <w:tcPr>
            <w:tcW w:w="3111" w:type="dxa"/>
            <w:tcBorders>
              <w:top w:val="single" w:sz="4" w:space="0" w:color="000000"/>
              <w:bottom w:val="single" w:sz="4" w:space="0" w:color="000000"/>
            </w:tcBorders>
          </w:tcPr>
          <w:p w14:paraId="3957F053" w14:textId="77777777" w:rsidR="00E3184D" w:rsidRPr="004A5616" w:rsidRDefault="00E3184D" w:rsidP="004A5616">
            <w:pPr>
              <w:pStyle w:val="TableParagraph"/>
              <w:ind w:left="106"/>
              <w:contextualSpacing/>
              <w:rPr>
                <w:sz w:val="18"/>
                <w:szCs w:val="18"/>
                <w:lang w:val="en-US"/>
              </w:rPr>
            </w:pPr>
            <w:r w:rsidRPr="004A5616">
              <w:rPr>
                <w:b/>
                <w:sz w:val="18"/>
                <w:szCs w:val="18"/>
                <w:lang w:val="en-US"/>
              </w:rPr>
              <w:t xml:space="preserve">People </w:t>
            </w:r>
          </w:p>
        </w:tc>
        <w:tc>
          <w:tcPr>
            <w:tcW w:w="992" w:type="dxa"/>
            <w:tcBorders>
              <w:top w:val="single" w:sz="4" w:space="0" w:color="000000"/>
            </w:tcBorders>
          </w:tcPr>
          <w:p w14:paraId="7DAB7D6F" w14:textId="77777777" w:rsidR="00E3184D" w:rsidRPr="004A5616" w:rsidRDefault="00E3184D" w:rsidP="004A5616">
            <w:pPr>
              <w:pStyle w:val="TableParagraph"/>
              <w:ind w:left="146"/>
              <w:contextualSpacing/>
              <w:rPr>
                <w:sz w:val="18"/>
                <w:szCs w:val="18"/>
                <w:lang w:val="en-US"/>
              </w:rPr>
            </w:pPr>
            <w:r w:rsidRPr="004A5616">
              <w:rPr>
                <w:sz w:val="18"/>
                <w:szCs w:val="18"/>
                <w:lang w:val="en-US"/>
              </w:rPr>
              <w:t>1.377</w:t>
            </w:r>
          </w:p>
        </w:tc>
        <w:tc>
          <w:tcPr>
            <w:tcW w:w="1119" w:type="dxa"/>
            <w:tcBorders>
              <w:top w:val="single" w:sz="4" w:space="0" w:color="000000"/>
            </w:tcBorders>
          </w:tcPr>
          <w:p w14:paraId="36F810FF" w14:textId="77777777" w:rsidR="00E3184D" w:rsidRPr="004A5616" w:rsidRDefault="00E3184D" w:rsidP="004A5616">
            <w:pPr>
              <w:pStyle w:val="TableParagraph"/>
              <w:ind w:left="146"/>
              <w:contextualSpacing/>
              <w:rPr>
                <w:sz w:val="18"/>
                <w:szCs w:val="18"/>
                <w:lang w:val="en-US"/>
              </w:rPr>
            </w:pPr>
            <w:r w:rsidRPr="004A5616">
              <w:rPr>
                <w:sz w:val="18"/>
                <w:szCs w:val="18"/>
                <w:lang w:val="en-US"/>
              </w:rPr>
              <w:t xml:space="preserve">  0.424</w:t>
            </w:r>
          </w:p>
        </w:tc>
        <w:tc>
          <w:tcPr>
            <w:tcW w:w="1008" w:type="dxa"/>
            <w:tcBorders>
              <w:top w:val="single" w:sz="4" w:space="0" w:color="000000"/>
            </w:tcBorders>
          </w:tcPr>
          <w:p w14:paraId="65B0E246" w14:textId="77777777" w:rsidR="00E3184D" w:rsidRPr="004A5616" w:rsidRDefault="00E3184D" w:rsidP="004A5616">
            <w:pPr>
              <w:pStyle w:val="TableParagraph"/>
              <w:contextualSpacing/>
              <w:jc w:val="center"/>
              <w:rPr>
                <w:sz w:val="18"/>
                <w:szCs w:val="18"/>
                <w:lang w:val="en-US"/>
              </w:rPr>
            </w:pPr>
            <w:r w:rsidRPr="004A5616">
              <w:rPr>
                <w:sz w:val="18"/>
                <w:szCs w:val="18"/>
                <w:lang w:val="en-US"/>
              </w:rPr>
              <w:t>1.275</w:t>
            </w:r>
          </w:p>
        </w:tc>
        <w:tc>
          <w:tcPr>
            <w:tcW w:w="1275" w:type="dxa"/>
            <w:tcBorders>
              <w:top w:val="single" w:sz="4" w:space="0" w:color="000000"/>
            </w:tcBorders>
          </w:tcPr>
          <w:p w14:paraId="4DE576E3" w14:textId="77777777" w:rsidR="00E3184D" w:rsidRPr="004A5616" w:rsidRDefault="00E3184D" w:rsidP="004A5616">
            <w:pPr>
              <w:pStyle w:val="TableParagraph"/>
              <w:contextualSpacing/>
              <w:rPr>
                <w:sz w:val="18"/>
                <w:szCs w:val="18"/>
                <w:lang w:val="en-US"/>
              </w:rPr>
            </w:pPr>
            <w:r w:rsidRPr="004A5616">
              <w:rPr>
                <w:sz w:val="18"/>
                <w:szCs w:val="18"/>
                <w:lang w:val="en-US"/>
              </w:rPr>
              <w:t xml:space="preserve">         0.379</w:t>
            </w:r>
          </w:p>
        </w:tc>
      </w:tr>
      <w:tr w:rsidR="00E3184D" w:rsidRPr="004A5616" w14:paraId="66DB941E" w14:textId="77777777" w:rsidTr="004A5616">
        <w:trPr>
          <w:trHeight w:val="20"/>
        </w:trPr>
        <w:tc>
          <w:tcPr>
            <w:tcW w:w="433" w:type="dxa"/>
            <w:vMerge w:val="restart"/>
            <w:tcBorders>
              <w:top w:val="single" w:sz="4" w:space="0" w:color="000000"/>
            </w:tcBorders>
          </w:tcPr>
          <w:p w14:paraId="31D017DE" w14:textId="77777777" w:rsidR="00E3184D" w:rsidRPr="004A5616" w:rsidRDefault="00E3184D" w:rsidP="004A5616">
            <w:pPr>
              <w:pStyle w:val="TableParagraph"/>
              <w:contextualSpacing/>
              <w:jc w:val="center"/>
              <w:rPr>
                <w:sz w:val="18"/>
                <w:szCs w:val="18"/>
                <w:lang w:val="en-US"/>
              </w:rPr>
            </w:pPr>
            <w:r w:rsidRPr="004A5616">
              <w:rPr>
                <w:sz w:val="18"/>
                <w:szCs w:val="18"/>
                <w:lang w:val="en-US"/>
              </w:rPr>
              <w:t>3</w:t>
            </w:r>
          </w:p>
        </w:tc>
        <w:tc>
          <w:tcPr>
            <w:tcW w:w="3111" w:type="dxa"/>
            <w:vMerge w:val="restart"/>
            <w:tcBorders>
              <w:top w:val="single" w:sz="4" w:space="0" w:color="000000"/>
              <w:bottom w:val="single" w:sz="4" w:space="0" w:color="000000"/>
            </w:tcBorders>
          </w:tcPr>
          <w:p w14:paraId="17307392" w14:textId="77777777" w:rsidR="00E3184D" w:rsidRPr="004A5616" w:rsidRDefault="00E3184D" w:rsidP="004A5616">
            <w:pPr>
              <w:pStyle w:val="TableParagraph"/>
              <w:contextualSpacing/>
              <w:rPr>
                <w:sz w:val="18"/>
                <w:szCs w:val="18"/>
                <w:lang w:val="en-US"/>
              </w:rPr>
            </w:pPr>
            <w:r w:rsidRPr="004A5616">
              <w:rPr>
                <w:b/>
                <w:sz w:val="18"/>
                <w:szCs w:val="18"/>
                <w:lang w:val="en-US"/>
              </w:rPr>
              <w:t xml:space="preserve">  Process</w:t>
            </w:r>
          </w:p>
        </w:tc>
        <w:tc>
          <w:tcPr>
            <w:tcW w:w="992" w:type="dxa"/>
            <w:tcBorders>
              <w:top w:val="single" w:sz="4" w:space="0" w:color="000000"/>
            </w:tcBorders>
          </w:tcPr>
          <w:p w14:paraId="38CE6C4D" w14:textId="77777777" w:rsidR="00E3184D" w:rsidRPr="004A5616" w:rsidRDefault="00E3184D" w:rsidP="004A5616">
            <w:pPr>
              <w:pStyle w:val="TableParagraph"/>
              <w:ind w:left="146"/>
              <w:contextualSpacing/>
              <w:rPr>
                <w:sz w:val="18"/>
                <w:szCs w:val="18"/>
                <w:lang w:val="en-US"/>
              </w:rPr>
            </w:pPr>
            <w:r w:rsidRPr="004A5616">
              <w:rPr>
                <w:sz w:val="18"/>
                <w:szCs w:val="18"/>
                <w:lang w:val="en-US"/>
              </w:rPr>
              <w:t>1.418</w:t>
            </w:r>
          </w:p>
        </w:tc>
        <w:tc>
          <w:tcPr>
            <w:tcW w:w="1119" w:type="dxa"/>
            <w:tcBorders>
              <w:top w:val="single" w:sz="4" w:space="0" w:color="000000"/>
            </w:tcBorders>
          </w:tcPr>
          <w:p w14:paraId="621D8BA7" w14:textId="77777777" w:rsidR="00E3184D" w:rsidRPr="004A5616" w:rsidRDefault="00E3184D" w:rsidP="004A5616">
            <w:pPr>
              <w:pStyle w:val="TableParagraph"/>
              <w:ind w:left="146"/>
              <w:contextualSpacing/>
              <w:rPr>
                <w:sz w:val="18"/>
                <w:szCs w:val="18"/>
                <w:lang w:val="en-US"/>
              </w:rPr>
            </w:pPr>
            <w:r w:rsidRPr="004A5616">
              <w:rPr>
                <w:sz w:val="18"/>
                <w:szCs w:val="18"/>
                <w:lang w:val="en-US"/>
              </w:rPr>
              <w:t xml:space="preserve">  0.519</w:t>
            </w:r>
          </w:p>
        </w:tc>
        <w:tc>
          <w:tcPr>
            <w:tcW w:w="1008" w:type="dxa"/>
            <w:tcBorders>
              <w:top w:val="single" w:sz="4" w:space="0" w:color="000000"/>
            </w:tcBorders>
          </w:tcPr>
          <w:p w14:paraId="22838306" w14:textId="77777777" w:rsidR="00E3184D" w:rsidRPr="004A5616" w:rsidRDefault="00E3184D" w:rsidP="004A5616">
            <w:pPr>
              <w:pStyle w:val="TableParagraph"/>
              <w:contextualSpacing/>
              <w:jc w:val="center"/>
              <w:rPr>
                <w:sz w:val="18"/>
                <w:szCs w:val="18"/>
                <w:lang w:val="en-US"/>
              </w:rPr>
            </w:pPr>
            <w:r w:rsidRPr="004A5616">
              <w:rPr>
                <w:sz w:val="18"/>
                <w:szCs w:val="18"/>
                <w:lang w:val="en-US"/>
              </w:rPr>
              <w:t>0.867</w:t>
            </w:r>
          </w:p>
        </w:tc>
        <w:tc>
          <w:tcPr>
            <w:tcW w:w="1275" w:type="dxa"/>
            <w:tcBorders>
              <w:top w:val="single" w:sz="4" w:space="0" w:color="000000"/>
            </w:tcBorders>
          </w:tcPr>
          <w:p w14:paraId="2A465299" w14:textId="77777777" w:rsidR="00E3184D" w:rsidRPr="004A5616" w:rsidRDefault="00E3184D" w:rsidP="004A5616">
            <w:pPr>
              <w:pStyle w:val="TableParagraph"/>
              <w:contextualSpacing/>
              <w:rPr>
                <w:sz w:val="18"/>
                <w:szCs w:val="18"/>
                <w:lang w:val="en-US"/>
              </w:rPr>
            </w:pPr>
            <w:r w:rsidRPr="004A5616">
              <w:rPr>
                <w:sz w:val="18"/>
                <w:szCs w:val="18"/>
                <w:lang w:val="en-US"/>
              </w:rPr>
              <w:t xml:space="preserve">          0.733</w:t>
            </w:r>
          </w:p>
        </w:tc>
      </w:tr>
      <w:tr w:rsidR="00E3184D" w:rsidRPr="004A5616" w14:paraId="44D2BA02" w14:textId="77777777" w:rsidTr="005B2B2C">
        <w:trPr>
          <w:gridAfter w:val="4"/>
          <w:wAfter w:w="4394" w:type="dxa"/>
          <w:trHeight w:val="207"/>
        </w:trPr>
        <w:tc>
          <w:tcPr>
            <w:tcW w:w="433" w:type="dxa"/>
            <w:vMerge/>
            <w:tcBorders>
              <w:bottom w:val="single" w:sz="4" w:space="0" w:color="000000"/>
            </w:tcBorders>
            <w:vAlign w:val="center"/>
          </w:tcPr>
          <w:p w14:paraId="10CE2941" w14:textId="77777777" w:rsidR="00E3184D" w:rsidRPr="004A5616" w:rsidRDefault="00E3184D" w:rsidP="004A5616">
            <w:pPr>
              <w:pStyle w:val="TableParagraph"/>
              <w:contextualSpacing/>
              <w:rPr>
                <w:sz w:val="18"/>
                <w:szCs w:val="18"/>
              </w:rPr>
            </w:pPr>
          </w:p>
        </w:tc>
        <w:tc>
          <w:tcPr>
            <w:tcW w:w="3111" w:type="dxa"/>
            <w:vMerge/>
            <w:tcBorders>
              <w:top w:val="nil"/>
              <w:bottom w:val="single" w:sz="4" w:space="0" w:color="000000"/>
            </w:tcBorders>
          </w:tcPr>
          <w:p w14:paraId="50115ABC" w14:textId="77777777" w:rsidR="00E3184D" w:rsidRPr="004A5616" w:rsidRDefault="00E3184D" w:rsidP="004A5616">
            <w:pPr>
              <w:spacing w:after="0" w:line="240" w:lineRule="auto"/>
              <w:contextualSpacing/>
              <w:rPr>
                <w:rFonts w:ascii="Times New Roman" w:hAnsi="Times New Roman" w:cs="Times New Roman"/>
                <w:sz w:val="18"/>
                <w:szCs w:val="18"/>
              </w:rPr>
            </w:pPr>
          </w:p>
        </w:tc>
      </w:tr>
      <w:tr w:rsidR="00E3184D" w:rsidRPr="004A5616" w14:paraId="0713F882" w14:textId="77777777" w:rsidTr="004A5616">
        <w:trPr>
          <w:trHeight w:val="20"/>
        </w:trPr>
        <w:tc>
          <w:tcPr>
            <w:tcW w:w="433" w:type="dxa"/>
            <w:vMerge w:val="restart"/>
            <w:tcBorders>
              <w:top w:val="single" w:sz="4" w:space="0" w:color="000000"/>
            </w:tcBorders>
          </w:tcPr>
          <w:p w14:paraId="6336C527" w14:textId="77777777" w:rsidR="00E3184D" w:rsidRPr="004A5616" w:rsidRDefault="00E3184D" w:rsidP="004A5616">
            <w:pPr>
              <w:pStyle w:val="TableParagraph"/>
              <w:contextualSpacing/>
              <w:jc w:val="center"/>
              <w:rPr>
                <w:sz w:val="18"/>
                <w:szCs w:val="18"/>
                <w:lang w:val="en-US"/>
              </w:rPr>
            </w:pPr>
            <w:r w:rsidRPr="004A5616">
              <w:rPr>
                <w:sz w:val="18"/>
                <w:szCs w:val="18"/>
                <w:lang w:val="en-US"/>
              </w:rPr>
              <w:t>4</w:t>
            </w:r>
          </w:p>
        </w:tc>
        <w:tc>
          <w:tcPr>
            <w:tcW w:w="3111" w:type="dxa"/>
            <w:vMerge w:val="restart"/>
            <w:tcBorders>
              <w:top w:val="single" w:sz="4" w:space="0" w:color="000000"/>
              <w:bottom w:val="single" w:sz="4" w:space="0" w:color="000000"/>
            </w:tcBorders>
          </w:tcPr>
          <w:p w14:paraId="47364E9F" w14:textId="77777777" w:rsidR="00E3184D" w:rsidRPr="004A5616" w:rsidRDefault="00E3184D" w:rsidP="004A5616">
            <w:pPr>
              <w:pStyle w:val="TableParagraph"/>
              <w:ind w:left="106"/>
              <w:contextualSpacing/>
              <w:rPr>
                <w:sz w:val="18"/>
                <w:szCs w:val="18"/>
                <w:lang w:val="en-US"/>
              </w:rPr>
            </w:pPr>
            <w:r w:rsidRPr="004A5616">
              <w:rPr>
                <w:b/>
                <w:spacing w:val="-1"/>
                <w:sz w:val="18"/>
                <w:szCs w:val="18"/>
                <w:lang w:val="en-US"/>
              </w:rPr>
              <w:t>Physical Evidence</w:t>
            </w:r>
          </w:p>
        </w:tc>
        <w:tc>
          <w:tcPr>
            <w:tcW w:w="992" w:type="dxa"/>
            <w:tcBorders>
              <w:top w:val="single" w:sz="4" w:space="0" w:color="000000"/>
            </w:tcBorders>
          </w:tcPr>
          <w:p w14:paraId="0973015B" w14:textId="77777777" w:rsidR="00E3184D" w:rsidRPr="004A5616" w:rsidRDefault="00E3184D" w:rsidP="004A5616">
            <w:pPr>
              <w:pStyle w:val="TableParagraph"/>
              <w:ind w:left="146"/>
              <w:contextualSpacing/>
              <w:rPr>
                <w:sz w:val="18"/>
                <w:szCs w:val="18"/>
                <w:lang w:val="en-US"/>
              </w:rPr>
            </w:pPr>
            <w:r w:rsidRPr="004A5616">
              <w:rPr>
                <w:sz w:val="18"/>
                <w:szCs w:val="18"/>
                <w:lang w:val="en-US"/>
              </w:rPr>
              <w:t>0.993</w:t>
            </w:r>
          </w:p>
        </w:tc>
        <w:tc>
          <w:tcPr>
            <w:tcW w:w="1119" w:type="dxa"/>
            <w:tcBorders>
              <w:top w:val="single" w:sz="4" w:space="0" w:color="000000"/>
            </w:tcBorders>
          </w:tcPr>
          <w:p w14:paraId="1C07C080" w14:textId="77777777" w:rsidR="00E3184D" w:rsidRPr="004A5616" w:rsidRDefault="00E3184D" w:rsidP="004A5616">
            <w:pPr>
              <w:pStyle w:val="TableParagraph"/>
              <w:ind w:left="146"/>
              <w:contextualSpacing/>
              <w:rPr>
                <w:sz w:val="18"/>
                <w:szCs w:val="18"/>
                <w:lang w:val="en-US"/>
              </w:rPr>
            </w:pPr>
            <w:r w:rsidRPr="004A5616">
              <w:rPr>
                <w:sz w:val="18"/>
                <w:szCs w:val="18"/>
                <w:lang w:val="en-US"/>
              </w:rPr>
              <w:t xml:space="preserve">  0.991</w:t>
            </w:r>
          </w:p>
        </w:tc>
        <w:tc>
          <w:tcPr>
            <w:tcW w:w="1008" w:type="dxa"/>
            <w:tcBorders>
              <w:top w:val="single" w:sz="4" w:space="0" w:color="000000"/>
            </w:tcBorders>
          </w:tcPr>
          <w:p w14:paraId="7070AA11" w14:textId="77777777" w:rsidR="00E3184D" w:rsidRPr="004A5616" w:rsidRDefault="00E3184D" w:rsidP="004A5616">
            <w:pPr>
              <w:pStyle w:val="TableParagraph"/>
              <w:contextualSpacing/>
              <w:jc w:val="center"/>
              <w:rPr>
                <w:sz w:val="18"/>
                <w:szCs w:val="18"/>
                <w:lang w:val="en-US"/>
              </w:rPr>
            </w:pPr>
            <w:r w:rsidRPr="004A5616">
              <w:rPr>
                <w:sz w:val="18"/>
                <w:szCs w:val="18"/>
                <w:lang w:val="en-US"/>
              </w:rPr>
              <w:t>2.203</w:t>
            </w:r>
          </w:p>
        </w:tc>
        <w:tc>
          <w:tcPr>
            <w:tcW w:w="1275" w:type="dxa"/>
            <w:tcBorders>
              <w:top w:val="single" w:sz="4" w:space="0" w:color="000000"/>
            </w:tcBorders>
          </w:tcPr>
          <w:p w14:paraId="2D393787" w14:textId="77777777" w:rsidR="00E3184D" w:rsidRPr="004A5616" w:rsidRDefault="00E3184D" w:rsidP="004A5616">
            <w:pPr>
              <w:pStyle w:val="TableParagraph"/>
              <w:contextualSpacing/>
              <w:rPr>
                <w:sz w:val="18"/>
                <w:szCs w:val="18"/>
                <w:lang w:val="en-US"/>
              </w:rPr>
            </w:pPr>
            <w:r w:rsidRPr="004A5616">
              <w:rPr>
                <w:sz w:val="18"/>
                <w:szCs w:val="18"/>
                <w:lang w:val="en-US"/>
              </w:rPr>
              <w:t xml:space="preserve">          0.046</w:t>
            </w:r>
          </w:p>
        </w:tc>
      </w:tr>
      <w:tr w:rsidR="00E3184D" w:rsidRPr="004A5616" w14:paraId="47618FF1" w14:textId="77777777" w:rsidTr="005B2B2C">
        <w:trPr>
          <w:trHeight w:val="60"/>
        </w:trPr>
        <w:tc>
          <w:tcPr>
            <w:tcW w:w="433" w:type="dxa"/>
            <w:vMerge/>
            <w:tcBorders>
              <w:bottom w:val="single" w:sz="4" w:space="0" w:color="000000"/>
            </w:tcBorders>
          </w:tcPr>
          <w:p w14:paraId="24314B20" w14:textId="77777777" w:rsidR="00E3184D" w:rsidRPr="004A5616" w:rsidRDefault="00E3184D" w:rsidP="004A5616">
            <w:pPr>
              <w:pStyle w:val="TableParagraph"/>
              <w:contextualSpacing/>
              <w:rPr>
                <w:sz w:val="18"/>
                <w:szCs w:val="18"/>
              </w:rPr>
            </w:pPr>
          </w:p>
        </w:tc>
        <w:tc>
          <w:tcPr>
            <w:tcW w:w="3111" w:type="dxa"/>
            <w:vMerge/>
            <w:tcBorders>
              <w:top w:val="nil"/>
              <w:bottom w:val="single" w:sz="4" w:space="0" w:color="000000"/>
            </w:tcBorders>
          </w:tcPr>
          <w:p w14:paraId="121BD16F" w14:textId="77777777" w:rsidR="00E3184D" w:rsidRPr="004A5616" w:rsidRDefault="00E3184D" w:rsidP="004A5616">
            <w:pPr>
              <w:spacing w:after="0" w:line="240" w:lineRule="auto"/>
              <w:contextualSpacing/>
              <w:rPr>
                <w:rFonts w:ascii="Times New Roman" w:hAnsi="Times New Roman" w:cs="Times New Roman"/>
                <w:sz w:val="18"/>
                <w:szCs w:val="18"/>
              </w:rPr>
            </w:pPr>
          </w:p>
        </w:tc>
        <w:tc>
          <w:tcPr>
            <w:tcW w:w="992" w:type="dxa"/>
            <w:tcBorders>
              <w:bottom w:val="single" w:sz="4" w:space="0" w:color="000000"/>
            </w:tcBorders>
          </w:tcPr>
          <w:p w14:paraId="503E5BC0" w14:textId="77777777" w:rsidR="00E3184D" w:rsidRPr="004A5616" w:rsidRDefault="00E3184D" w:rsidP="005B2B2C">
            <w:pPr>
              <w:pStyle w:val="TableParagraph"/>
              <w:contextualSpacing/>
              <w:rPr>
                <w:sz w:val="18"/>
                <w:szCs w:val="18"/>
                <w:lang w:val="en-US"/>
              </w:rPr>
            </w:pPr>
          </w:p>
        </w:tc>
        <w:tc>
          <w:tcPr>
            <w:tcW w:w="1119" w:type="dxa"/>
            <w:tcBorders>
              <w:bottom w:val="single" w:sz="4" w:space="0" w:color="000000"/>
            </w:tcBorders>
          </w:tcPr>
          <w:p w14:paraId="0352B915" w14:textId="77777777" w:rsidR="00E3184D" w:rsidRPr="004A5616" w:rsidRDefault="00E3184D" w:rsidP="005B2B2C">
            <w:pPr>
              <w:pStyle w:val="TableParagraph"/>
              <w:contextualSpacing/>
              <w:rPr>
                <w:sz w:val="18"/>
                <w:szCs w:val="18"/>
                <w:lang w:val="en-US"/>
              </w:rPr>
            </w:pPr>
          </w:p>
        </w:tc>
        <w:tc>
          <w:tcPr>
            <w:tcW w:w="1008" w:type="dxa"/>
            <w:tcBorders>
              <w:bottom w:val="single" w:sz="4" w:space="0" w:color="000000"/>
            </w:tcBorders>
          </w:tcPr>
          <w:p w14:paraId="1793166D" w14:textId="77777777" w:rsidR="00E3184D" w:rsidRPr="004A5616" w:rsidRDefault="00E3184D" w:rsidP="004A5616">
            <w:pPr>
              <w:pStyle w:val="TableParagraph"/>
              <w:contextualSpacing/>
              <w:rPr>
                <w:sz w:val="18"/>
                <w:szCs w:val="18"/>
              </w:rPr>
            </w:pPr>
          </w:p>
        </w:tc>
        <w:tc>
          <w:tcPr>
            <w:tcW w:w="1275" w:type="dxa"/>
            <w:tcBorders>
              <w:bottom w:val="single" w:sz="4" w:space="0" w:color="000000"/>
            </w:tcBorders>
          </w:tcPr>
          <w:p w14:paraId="00D00522" w14:textId="77777777" w:rsidR="00E3184D" w:rsidRPr="004A5616" w:rsidRDefault="00E3184D" w:rsidP="005B2B2C">
            <w:pPr>
              <w:pStyle w:val="TableParagraph"/>
              <w:contextualSpacing/>
              <w:rPr>
                <w:sz w:val="18"/>
                <w:szCs w:val="18"/>
              </w:rPr>
            </w:pPr>
          </w:p>
        </w:tc>
      </w:tr>
    </w:tbl>
    <w:p w14:paraId="658AE4A2" w14:textId="1C71F8AA" w:rsidR="00E3184D" w:rsidRPr="001564D3" w:rsidRDefault="00E3184D" w:rsidP="001564D3">
      <w:pPr>
        <w:spacing w:after="0" w:line="240" w:lineRule="auto"/>
        <w:rPr>
          <w:rFonts w:ascii="Times New Roman" w:hAnsi="Times New Roman" w:cs="Times New Roman"/>
        </w:rPr>
      </w:pPr>
    </w:p>
    <w:p w14:paraId="65B82957" w14:textId="77777777" w:rsidR="00A073EC" w:rsidRPr="001564D3" w:rsidRDefault="00A073EC" w:rsidP="005B2B2C">
      <w:pPr>
        <w:pStyle w:val="ListParagraph"/>
        <w:widowControl w:val="0"/>
        <w:numPr>
          <w:ilvl w:val="0"/>
          <w:numId w:val="26"/>
        </w:numPr>
        <w:autoSpaceDE w:val="0"/>
        <w:autoSpaceDN w:val="0"/>
        <w:spacing w:after="0" w:line="240" w:lineRule="auto"/>
        <w:ind w:left="426" w:hanging="426"/>
        <w:contextualSpacing w:val="0"/>
        <w:jc w:val="both"/>
        <w:rPr>
          <w:rFonts w:ascii="Times New Roman" w:hAnsi="Times New Roman" w:cs="Times New Roman"/>
        </w:rPr>
      </w:pPr>
      <w:r w:rsidRPr="001564D3">
        <w:rPr>
          <w:rFonts w:ascii="Times New Roman" w:hAnsi="Times New Roman" w:cs="Times New Roman"/>
        </w:rPr>
        <w:t>Based on the table above, it shows that the p-value on the education variable has a significance value of 0.817 (p&gt;0.05) so it is concluded that education is not a confounding variable or confounding variable in this study, meaning that the number of responses in the higher education category in the digital marketing group has no effect on visit intentions and is not biased for this study.</w:t>
      </w:r>
    </w:p>
    <w:p w14:paraId="6516D1BC" w14:textId="0BCFD4B3" w:rsidR="00A073EC" w:rsidRPr="001564D3" w:rsidRDefault="00A073EC" w:rsidP="005B2B2C">
      <w:pPr>
        <w:pStyle w:val="ListParagraph"/>
        <w:widowControl w:val="0"/>
        <w:numPr>
          <w:ilvl w:val="0"/>
          <w:numId w:val="26"/>
        </w:numPr>
        <w:autoSpaceDE w:val="0"/>
        <w:autoSpaceDN w:val="0"/>
        <w:spacing w:after="0" w:line="240" w:lineRule="auto"/>
        <w:ind w:left="426" w:hanging="426"/>
        <w:contextualSpacing w:val="0"/>
        <w:jc w:val="both"/>
        <w:rPr>
          <w:rFonts w:ascii="Times New Roman" w:hAnsi="Times New Roman" w:cs="Times New Roman"/>
        </w:rPr>
      </w:pPr>
      <w:r w:rsidRPr="001564D3">
        <w:rPr>
          <w:rFonts w:ascii="Times New Roman" w:hAnsi="Times New Roman" w:cs="Times New Roman"/>
        </w:rPr>
        <w:t>The test results in the study before and after the digital marketing intervention in the Promotion variable were 0.015 (&lt;0.05), meaning that there was a difference in the promotion of digital marketing intervention. The effectiveness test on the Promotion variable is 0.45 which means it has a "Medium" category effectiveness.</w:t>
      </w:r>
      <w:r w:rsidR="00923799">
        <w:rPr>
          <w:rFonts w:ascii="Times New Roman" w:hAnsi="Times New Roman" w:cs="Times New Roman"/>
          <w:lang w:val="en-US"/>
        </w:rPr>
        <w:t xml:space="preserve"> </w:t>
      </w:r>
      <w:r w:rsidRPr="001564D3">
        <w:rPr>
          <w:rFonts w:ascii="Times New Roman" w:hAnsi="Times New Roman" w:cs="Times New Roman"/>
        </w:rPr>
        <w:t xml:space="preserve">This study illustrates that promotion through digital marketing media has a positive impact which strengthens the theory of online and social media marketing, namely communication activities in marketing, which in this case uses electronic media facilities in an effort to attract customers or companies applied in various forms of writing, images, videos, to increase awareness, improve the image of the company and increase in the sales area </w:t>
      </w:r>
      <w:r w:rsidR="00923799">
        <w:rPr>
          <w:rFonts w:ascii="Times New Roman" w:hAnsi="Times New Roman" w:cs="Times New Roman"/>
        </w:rPr>
        <w:fldChar w:fldCharType="begin" w:fldLock="1"/>
      </w:r>
      <w:r w:rsidR="00923799">
        <w:rPr>
          <w:rFonts w:ascii="Times New Roman" w:hAnsi="Times New Roman" w:cs="Times New Roman"/>
        </w:rPr>
        <w:instrText>ADDIN CSL_CITATION {"citationItems":[{"id":"ITEM-1","itemData":{"ISBN":"1521023344","author":[{"dropping-particle":"","family":"Hollensen","given":"Svend","non-dropping-particle":"","parse-names":false,"suffix":""},{"dropping-particle":"","family":"Kotler","given":"Philip","non-dropping-particle":"","parse-names":false,"suffix":""},{"dropping-particle":"","family":"Opresnik","given":"Marc Oliver","non-dropping-particle":"","parse-names":false,"suffix":""}],"id":"ITEM-1","issued":{"date-parts":[["2017"]]},"publisher":"Opresnik Management Consulting","title":"Social media marketing: a practitioner guide","type":"book"},"uris":["http://www.mendeley.com/documents/?uuid=cc980589-11c7-47be-9d48-596cf274d3e9"]}],"mendeley":{"formattedCitation":"(Hollensen et al., 2017)","plainTextFormattedCitation":"(Hollensen et al., 2017)","previouslyFormattedCitation":"(Hollensen et al., 2017)"},"properties":{"noteIndex":0},"schema":"https://github.com/citation-style-language/schema/raw/master/csl-citation.json"}</w:instrText>
      </w:r>
      <w:r w:rsidR="00923799">
        <w:rPr>
          <w:rFonts w:ascii="Times New Roman" w:hAnsi="Times New Roman" w:cs="Times New Roman"/>
        </w:rPr>
        <w:fldChar w:fldCharType="separate"/>
      </w:r>
      <w:r w:rsidR="00923799" w:rsidRPr="00923799">
        <w:rPr>
          <w:rFonts w:ascii="Times New Roman" w:hAnsi="Times New Roman" w:cs="Times New Roman"/>
          <w:noProof/>
        </w:rPr>
        <w:t>(Hollensen et al., 2017)</w:t>
      </w:r>
      <w:r w:rsidR="00923799">
        <w:rPr>
          <w:rFonts w:ascii="Times New Roman" w:hAnsi="Times New Roman" w:cs="Times New Roman"/>
        </w:rPr>
        <w:fldChar w:fldCharType="end"/>
      </w:r>
      <w:r w:rsidRPr="001564D3">
        <w:rPr>
          <w:rFonts w:ascii="Times New Roman" w:hAnsi="Times New Roman" w:cs="Times New Roman"/>
        </w:rPr>
        <w:t>.</w:t>
      </w:r>
    </w:p>
    <w:p w14:paraId="3778FF0D" w14:textId="5804FA11" w:rsidR="00A073EC" w:rsidRPr="001564D3" w:rsidRDefault="00A073EC" w:rsidP="005B2B2C">
      <w:pPr>
        <w:pStyle w:val="ListParagraph"/>
        <w:widowControl w:val="0"/>
        <w:numPr>
          <w:ilvl w:val="0"/>
          <w:numId w:val="26"/>
        </w:numPr>
        <w:autoSpaceDE w:val="0"/>
        <w:autoSpaceDN w:val="0"/>
        <w:spacing w:after="0" w:line="240" w:lineRule="auto"/>
        <w:ind w:left="426" w:hanging="426"/>
        <w:contextualSpacing w:val="0"/>
        <w:jc w:val="both"/>
        <w:rPr>
          <w:rFonts w:ascii="Times New Roman" w:hAnsi="Times New Roman" w:cs="Times New Roman"/>
        </w:rPr>
      </w:pPr>
      <w:r w:rsidRPr="001564D3">
        <w:rPr>
          <w:rFonts w:ascii="Times New Roman" w:hAnsi="Times New Roman" w:cs="Times New Roman"/>
        </w:rPr>
        <w:t>The test results in the study before and after the digital marketing intervention on the People variable are 0.092 (&gt;0.05), which means that there is no difference that means people or HR on digital marketing intervention. This study illustrates that people or human resources are not enough to be packaged on social media alone but must also still be supported by personality and a good attitude to consumers in accordance with the Theory of Planned Behavior where an individual can evaluate the suggested behavior as positive (attitude), and if he believes significant others want the person to do the behavior (subjective norms) the intention (motivation) to perform the behavior will be greater and individuals will be more likely to perform the behavior</w:t>
      </w:r>
      <w:r w:rsidR="00923799">
        <w:rPr>
          <w:rFonts w:ascii="Times New Roman" w:hAnsi="Times New Roman" w:cs="Times New Roman"/>
          <w:lang w:val="en-US"/>
        </w:rPr>
        <w:t xml:space="preserve"> </w:t>
      </w:r>
      <w:r w:rsidR="00923799">
        <w:rPr>
          <w:rFonts w:ascii="Times New Roman" w:hAnsi="Times New Roman" w:cs="Times New Roman"/>
          <w:lang w:val="en-US"/>
        </w:rPr>
        <w:fldChar w:fldCharType="begin" w:fldLock="1"/>
      </w:r>
      <w:r w:rsidR="00923799">
        <w:rPr>
          <w:rFonts w:ascii="Times New Roman" w:hAnsi="Times New Roman" w:cs="Times New Roman"/>
          <w:lang w:val="en-US"/>
        </w:rPr>
        <w:instrText>ADDIN CSL_CITATION {"citationItems":[{"id":"ITEM-1","itemData":{"author":[{"dropping-particle":"","family":"Prayogi","given":"Ichsan Adil","non-dropping-particle":"","parse-names":false,"suffix":""}],"container-title":"BOOK OF ABSTRACTS","id":"ITEM-1","issued":{"date-parts":[["2019"]]},"page":"62","title":"MEDIA CONVERGENCE IN WELCOMING INDUSTRIAL ERA 4.0","type":"paper-conference"},"uris":["http://www.mendeley.com/documents/?uuid=27768554-4179-4fb1-ac9f-ab168b2f376d"]}],"mendeley":{"formattedCitation":"(Prayogi, 2019)","plainTextFormattedCitation":"(Prayogi, 2019)","previouslyFormattedCitation":"(Prayogi, 2019)"},"properties":{"noteIndex":0},"schema":"https://github.com/citation-style-language/schema/raw/master/csl-citation.json"}</w:instrText>
      </w:r>
      <w:r w:rsidR="00923799">
        <w:rPr>
          <w:rFonts w:ascii="Times New Roman" w:hAnsi="Times New Roman" w:cs="Times New Roman"/>
          <w:lang w:val="en-US"/>
        </w:rPr>
        <w:fldChar w:fldCharType="separate"/>
      </w:r>
      <w:r w:rsidR="00923799" w:rsidRPr="00923799">
        <w:rPr>
          <w:rFonts w:ascii="Times New Roman" w:hAnsi="Times New Roman" w:cs="Times New Roman"/>
          <w:noProof/>
          <w:lang w:val="en-US"/>
        </w:rPr>
        <w:t>(Prayogi, 2019)</w:t>
      </w:r>
      <w:r w:rsidR="00923799">
        <w:rPr>
          <w:rFonts w:ascii="Times New Roman" w:hAnsi="Times New Roman" w:cs="Times New Roman"/>
          <w:lang w:val="en-US"/>
        </w:rPr>
        <w:fldChar w:fldCharType="end"/>
      </w:r>
      <w:r w:rsidRPr="001564D3">
        <w:rPr>
          <w:rFonts w:ascii="Times New Roman" w:hAnsi="Times New Roman" w:cs="Times New Roman"/>
        </w:rPr>
        <w:t>.</w:t>
      </w:r>
    </w:p>
    <w:p w14:paraId="37DD62D3" w14:textId="6D101455" w:rsidR="00A073EC" w:rsidRPr="001564D3" w:rsidRDefault="00A073EC" w:rsidP="005B2B2C">
      <w:pPr>
        <w:pStyle w:val="ListParagraph"/>
        <w:widowControl w:val="0"/>
        <w:numPr>
          <w:ilvl w:val="0"/>
          <w:numId w:val="26"/>
        </w:numPr>
        <w:autoSpaceDE w:val="0"/>
        <w:autoSpaceDN w:val="0"/>
        <w:spacing w:after="0" w:line="240" w:lineRule="auto"/>
        <w:ind w:left="426" w:hanging="426"/>
        <w:contextualSpacing w:val="0"/>
        <w:jc w:val="both"/>
        <w:rPr>
          <w:rFonts w:ascii="Times New Roman" w:hAnsi="Times New Roman" w:cs="Times New Roman"/>
        </w:rPr>
      </w:pPr>
      <w:r w:rsidRPr="001564D3">
        <w:rPr>
          <w:rFonts w:ascii="Times New Roman" w:hAnsi="Times New Roman" w:cs="Times New Roman"/>
        </w:rPr>
        <w:t xml:space="preserve">The test results in the study before and after the digital marketing intervention on the Physical Evidence variable variable are 0.032 (&lt;0.05), which means that it has a difference that means the process on digital marketing intervention. The effectiveness test on the Physical Evidence variable is 0.37 which means it has a "Low" category effectiveness, meaning that it still has to be optimized for physical and infrastructure facilities so that comfort increases. This study illustrates that Physical Evidence or physical and facilities can be packaged both social media and provide an image for consumers to be more comfortable in waiting in accordance with the theory of Physical evidence, which is something that influences customer decisions to make purchases in using the products and services offered </w:t>
      </w:r>
      <w:r w:rsidR="00923799">
        <w:rPr>
          <w:rFonts w:ascii="Times New Roman" w:hAnsi="Times New Roman" w:cs="Times New Roman"/>
        </w:rPr>
        <w:fldChar w:fldCharType="begin" w:fldLock="1"/>
      </w:r>
      <w:r w:rsidR="00923799">
        <w:rPr>
          <w:rFonts w:ascii="Times New Roman" w:hAnsi="Times New Roman" w:cs="Times New Roman"/>
        </w:rPr>
        <w:instrText>ADDIN CSL_CITATION {"citationItems":[{"id":"ITEM-1","itemData":{"ISBN":"0078112109","author":[{"dropping-particle":"","family":"Zeithaml","given":"Valarie A","non-dropping-particle":"","parse-names":false,"suffix":""},{"dropping-particle":"","family":"Bitner","given":"Mary Jo","non-dropping-particle":"","parse-names":false,"suffix":""},{"dropping-particle":"","family":"Gremler","given":"Dwayne D","non-dropping-particle":"","parse-names":false,"suffix":""}],"id":"ITEM-1","issued":{"date-parts":[["2018"]]},"publisher":"McGraw-Hill","title":"Services marketing: Integrating customer focus across the firm","type":"book"},"uris":["http://www.mendeley.com/documents/?uuid=0e2460e1-c257-4fd2-bf89-68a9671002f4"]}],"mendeley":{"formattedCitation":"(Zeithaml et al., 2018)","plainTextFormattedCitation":"(Zeithaml et al., 2018)","previouslyFormattedCitation":"(Zeithaml et al., 2018)"},"properties":{"noteIndex":0},"schema":"https://github.com/citation-style-language/schema/raw/master/csl-citation.json"}</w:instrText>
      </w:r>
      <w:r w:rsidR="00923799">
        <w:rPr>
          <w:rFonts w:ascii="Times New Roman" w:hAnsi="Times New Roman" w:cs="Times New Roman"/>
        </w:rPr>
        <w:fldChar w:fldCharType="separate"/>
      </w:r>
      <w:r w:rsidR="00923799" w:rsidRPr="00923799">
        <w:rPr>
          <w:rFonts w:ascii="Times New Roman" w:hAnsi="Times New Roman" w:cs="Times New Roman"/>
          <w:noProof/>
        </w:rPr>
        <w:t>(Zeithaml et al., 2018)</w:t>
      </w:r>
      <w:r w:rsidR="00923799">
        <w:rPr>
          <w:rFonts w:ascii="Times New Roman" w:hAnsi="Times New Roman" w:cs="Times New Roman"/>
        </w:rPr>
        <w:fldChar w:fldCharType="end"/>
      </w:r>
      <w:r w:rsidRPr="001564D3">
        <w:rPr>
          <w:rFonts w:ascii="Times New Roman" w:hAnsi="Times New Roman" w:cs="Times New Roman"/>
        </w:rPr>
        <w:t>.</w:t>
      </w:r>
    </w:p>
    <w:p w14:paraId="43250EF8" w14:textId="2217BC46" w:rsidR="00A073EC" w:rsidRPr="001564D3" w:rsidRDefault="00A073EC" w:rsidP="005B2B2C">
      <w:pPr>
        <w:pStyle w:val="ListParagraph"/>
        <w:widowControl w:val="0"/>
        <w:numPr>
          <w:ilvl w:val="0"/>
          <w:numId w:val="26"/>
        </w:numPr>
        <w:autoSpaceDE w:val="0"/>
        <w:autoSpaceDN w:val="0"/>
        <w:spacing w:after="0" w:line="240" w:lineRule="auto"/>
        <w:ind w:left="426" w:hanging="426"/>
        <w:contextualSpacing w:val="0"/>
        <w:jc w:val="both"/>
        <w:rPr>
          <w:rFonts w:ascii="Times New Roman" w:hAnsi="Times New Roman" w:cs="Times New Roman"/>
        </w:rPr>
      </w:pPr>
      <w:r w:rsidRPr="001564D3">
        <w:rPr>
          <w:rFonts w:ascii="Times New Roman" w:hAnsi="Times New Roman" w:cs="Times New Roman"/>
        </w:rPr>
        <w:t xml:space="preserve">The test results in the study before and after the digital marketing intervention on the Visit Intention variable were 0.028 (&lt;0.05), meaning that there was a difference in the intention to revisit the digital marketing intervention. This study illustrates that there is an interest in returning to  Brebes Hospital after being given a digital marketing intervention, this theory strengthens the intention or intention of customers to visit a place within a certain time limit and are willing to make a repeat visit to the Hospital and marketing with social media is a type of internet-based marketing for marketing purposes by participating in a social media network scope </w:t>
      </w:r>
      <w:r w:rsidR="00923799">
        <w:rPr>
          <w:rFonts w:ascii="Times New Roman" w:hAnsi="Times New Roman" w:cs="Times New Roman"/>
        </w:rPr>
        <w:fldChar w:fldCharType="begin" w:fldLock="1"/>
      </w:r>
      <w:r w:rsidR="00923799">
        <w:rPr>
          <w:rFonts w:ascii="Times New Roman" w:hAnsi="Times New Roman" w:cs="Times New Roman"/>
        </w:rPr>
        <w:instrText>ADDIN CSL_CITATION {"citationItems":[{"id":"ITEM-1","itemData":{"ISSN":"2654-5837","author":[{"dropping-particle":"","family":"Febriani","given":"Intan Dewi","non-dropping-particle":"","parse-names":false,"suffix":""},{"dropping-particle":"","family":"Surono","given":"Surono","non-dropping-particle":"","parse-names":false,"suffix":""}],"container-title":"Eqien-Jurnal Ekonomi dan Bisnis","id":"ITEM-1","issue":"1","issued":{"date-parts":[["2022"]]},"page":"831-839","title":"Pengaruh Kualitas Produk, Persepsi Harga, dan Kualitas Pelayanan terhadap Keputusan Pembelian Pada Cheese Chicken Palem","type":"article-journal","volume":"11"},"uris":["http://www.mendeley.com/documents/?uuid=4e9e6ca3-0a18-45ab-9485-f4e170161170"]}],"mendeley":{"formattedCitation":"(Febriani &amp; Surono, 2022)","plainTextFormattedCitation":"(Febriani &amp; Surono, 2022)","previouslyFormattedCitation":"(Febriani &amp; Surono, 2022)"},"properties":{"noteIndex":0},"schema":"https://github.com/citation-style-language/schema/raw/master/csl-citation.json"}</w:instrText>
      </w:r>
      <w:r w:rsidR="00923799">
        <w:rPr>
          <w:rFonts w:ascii="Times New Roman" w:hAnsi="Times New Roman" w:cs="Times New Roman"/>
        </w:rPr>
        <w:fldChar w:fldCharType="separate"/>
      </w:r>
      <w:r w:rsidR="00923799" w:rsidRPr="00923799">
        <w:rPr>
          <w:rFonts w:ascii="Times New Roman" w:hAnsi="Times New Roman" w:cs="Times New Roman"/>
          <w:noProof/>
        </w:rPr>
        <w:t>(Febriani &amp; Surono, 2022)</w:t>
      </w:r>
      <w:r w:rsidR="00923799">
        <w:rPr>
          <w:rFonts w:ascii="Times New Roman" w:hAnsi="Times New Roman" w:cs="Times New Roman"/>
        </w:rPr>
        <w:fldChar w:fldCharType="end"/>
      </w:r>
      <w:r w:rsidRPr="001564D3">
        <w:rPr>
          <w:rFonts w:ascii="Times New Roman" w:hAnsi="Times New Roman" w:cs="Times New Roman"/>
        </w:rPr>
        <w:t>.</w:t>
      </w:r>
    </w:p>
    <w:p w14:paraId="7FBC2385" w14:textId="59A2F8B8" w:rsidR="00A073EC" w:rsidRPr="001564D3" w:rsidRDefault="00A073EC" w:rsidP="005B2B2C">
      <w:pPr>
        <w:pStyle w:val="ListParagraph"/>
        <w:widowControl w:val="0"/>
        <w:numPr>
          <w:ilvl w:val="0"/>
          <w:numId w:val="26"/>
        </w:numPr>
        <w:autoSpaceDE w:val="0"/>
        <w:autoSpaceDN w:val="0"/>
        <w:spacing w:after="0" w:line="240" w:lineRule="auto"/>
        <w:ind w:left="426" w:hanging="426"/>
        <w:contextualSpacing w:val="0"/>
        <w:jc w:val="both"/>
        <w:rPr>
          <w:rFonts w:ascii="Times New Roman" w:hAnsi="Times New Roman" w:cs="Times New Roman"/>
        </w:rPr>
      </w:pPr>
      <w:r w:rsidRPr="001564D3">
        <w:rPr>
          <w:rFonts w:ascii="Times New Roman" w:hAnsi="Times New Roman" w:cs="Times New Roman"/>
        </w:rPr>
        <w:t xml:space="preserve">The test results in the study before and after the digital marketing intervention on the Process variable are 0.002 (&lt;0.05), meaning that there is a difference that means the process on digital marketing intervention. The effectiveness test on the Process variable is 0.56, which means it has "Medium" category effectiveness. This study illustrates that the process in services as a major factor in the service marketing mix such as service consumers will be satisfied with the service delivery system as part of the service itself </w:t>
      </w:r>
      <w:r w:rsidR="00923799">
        <w:rPr>
          <w:rFonts w:ascii="Times New Roman" w:hAnsi="Times New Roman" w:cs="Times New Roman"/>
        </w:rPr>
        <w:fldChar w:fldCharType="begin" w:fldLock="1"/>
      </w:r>
      <w:r w:rsidR="00923799">
        <w:rPr>
          <w:rFonts w:ascii="Times New Roman" w:hAnsi="Times New Roman" w:cs="Times New Roman"/>
        </w:rPr>
        <w:instrText>ADDIN CSL_CITATION {"citationItems":[{"id":"ITEM-1","itemData":{"ISSN":"0969-5931","author":[{"dropping-particle":"","family":"Fregidou-Malama","given":"Maria","non-dropping-particle":"","parse-names":false,"suffix":""},{"dropping-particle":"","family":"Hyder","given":"Akmal S","non-dropping-particle":"","parse-names":false,"suffix":""}],"container-title":"International Business Review","id":"ITEM-1","issue":"6","issued":{"date-parts":[["2021"]]},"page":"101895","publisher":"Elsevier","title":"Multilevel trust in international marketing of healthcare services: A five-country comparative study","type":"article-journal","volume":"30"},"uris":["http://www.mendeley.com/documents/?uuid=3fe31871-8d2c-46f0-b353-8419e085e427"]}],"mendeley":{"formattedCitation":"(Fregidou-Malama &amp; Hyder, 2021)","plainTextFormattedCitation":"(Fregidou-Malama &amp; Hyder, 2021)","previouslyFormattedCitation":"(Fregidou-Malama &amp; Hyder, 2021)"},"properties":{"noteIndex":0},"schema":"https://github.com/citation-style-language/schema/raw/master/csl-citation.json"}</w:instrText>
      </w:r>
      <w:r w:rsidR="00923799">
        <w:rPr>
          <w:rFonts w:ascii="Times New Roman" w:hAnsi="Times New Roman" w:cs="Times New Roman"/>
        </w:rPr>
        <w:fldChar w:fldCharType="separate"/>
      </w:r>
      <w:r w:rsidR="00923799" w:rsidRPr="00923799">
        <w:rPr>
          <w:rFonts w:ascii="Times New Roman" w:hAnsi="Times New Roman" w:cs="Times New Roman"/>
          <w:noProof/>
        </w:rPr>
        <w:t>(Fregidou-Malama &amp; Hyder, 2021)</w:t>
      </w:r>
      <w:r w:rsidR="00923799">
        <w:rPr>
          <w:rFonts w:ascii="Times New Roman" w:hAnsi="Times New Roman" w:cs="Times New Roman"/>
        </w:rPr>
        <w:fldChar w:fldCharType="end"/>
      </w:r>
      <w:r w:rsidRPr="001564D3">
        <w:rPr>
          <w:rFonts w:ascii="Times New Roman" w:hAnsi="Times New Roman" w:cs="Times New Roman"/>
        </w:rPr>
        <w:t>.</w:t>
      </w:r>
    </w:p>
    <w:p w14:paraId="6FABA6F1" w14:textId="6238152C" w:rsidR="00A073EC" w:rsidRPr="001564D3" w:rsidRDefault="00A073EC" w:rsidP="005B2B2C">
      <w:pPr>
        <w:pStyle w:val="ListParagraph"/>
        <w:widowControl w:val="0"/>
        <w:numPr>
          <w:ilvl w:val="0"/>
          <w:numId w:val="26"/>
        </w:numPr>
        <w:autoSpaceDE w:val="0"/>
        <w:autoSpaceDN w:val="0"/>
        <w:spacing w:after="0" w:line="240" w:lineRule="auto"/>
        <w:ind w:left="426" w:hanging="426"/>
        <w:contextualSpacing w:val="0"/>
        <w:jc w:val="both"/>
        <w:rPr>
          <w:rFonts w:ascii="Times New Roman" w:hAnsi="Times New Roman" w:cs="Times New Roman"/>
          <w:b/>
        </w:rPr>
      </w:pPr>
      <w:r w:rsidRPr="001564D3">
        <w:rPr>
          <w:rFonts w:ascii="Times New Roman" w:hAnsi="Times New Roman" w:cs="Times New Roman"/>
        </w:rPr>
        <w:lastRenderedPageBreak/>
        <w:t>The results of the research test in the conventional Marketing group for the Promotion variable 0.275 (&gt;0.05), People 0.972 (&gt;0.05), Physical Evidence 0.968 (&gt;0.05) means that there is no difference in the three variables, this study illustrates that conventional marketing is that potential buyers can directly see and try the products that can be offered so that they can feel more convincing to buy the service products offered while digital media marketing is marketing using digital media facilities using online methods and the main purpose of digital marketing is to promote brands, form preferences and increase sales traffic through several digital marketing techniques. Digital marketing is internet marketing. Digital marketing is internet marketing. The role of digital marketing has a very positive impact on business media</w:t>
      </w:r>
      <w:r w:rsidR="00923799">
        <w:rPr>
          <w:rFonts w:ascii="Times New Roman" w:hAnsi="Times New Roman" w:cs="Times New Roman"/>
          <w:lang w:val="en-US"/>
        </w:rPr>
        <w:t xml:space="preserve"> </w:t>
      </w:r>
      <w:r w:rsidR="00923799">
        <w:rPr>
          <w:rFonts w:ascii="Times New Roman" w:hAnsi="Times New Roman" w:cs="Times New Roman"/>
          <w:lang w:val="en-US"/>
        </w:rPr>
        <w:fldChar w:fldCharType="begin" w:fldLock="1"/>
      </w:r>
      <w:r w:rsidR="00923799">
        <w:rPr>
          <w:rFonts w:ascii="Times New Roman" w:hAnsi="Times New Roman" w:cs="Times New Roman"/>
          <w:lang w:val="en-US"/>
        </w:rPr>
        <w:instrText>ADDIN CSL_CITATION {"citationItems":[{"id":"ITEM-1","itemData":{"ISBN":"9792760075","author":[{"dropping-particle":"","family":"Tarigan","given":"Josua","non-dropping-particle":"","parse-names":false,"suffix":""},{"dropping-particle":"","family":"Sanjaya","given":"Ridwan","non-dropping-particle":"","parse-names":false,"suffix":""}],"id":"ITEM-1","issued":{"date-parts":[["2013"]]},"publisher":"Elex Media Komputindo","title":"Creative digital marketing","type":"book"},"uris":["http://www.mendeley.com/documents/?uuid=b8ca701b-f92d-4ce8-b2dd-dc4d3fc2e7cd"]}],"mendeley":{"formattedCitation":"(Tarigan &amp; Sanjaya, 2013)","plainTextFormattedCitation":"(Tarigan &amp; Sanjaya, 2013)","previouslyFormattedCitation":"(Tarigan &amp; Sanjaya, 2013)"},"properties":{"noteIndex":0},"schema":"https://github.com/citation-style-language/schema/raw/master/csl-citation.json"}</w:instrText>
      </w:r>
      <w:r w:rsidR="00923799">
        <w:rPr>
          <w:rFonts w:ascii="Times New Roman" w:hAnsi="Times New Roman" w:cs="Times New Roman"/>
          <w:lang w:val="en-US"/>
        </w:rPr>
        <w:fldChar w:fldCharType="separate"/>
      </w:r>
      <w:r w:rsidR="00923799" w:rsidRPr="00923799">
        <w:rPr>
          <w:rFonts w:ascii="Times New Roman" w:hAnsi="Times New Roman" w:cs="Times New Roman"/>
          <w:noProof/>
          <w:lang w:val="en-US"/>
        </w:rPr>
        <w:t>(Tarigan &amp; Sanjaya, 2013)</w:t>
      </w:r>
      <w:r w:rsidR="00923799">
        <w:rPr>
          <w:rFonts w:ascii="Times New Roman" w:hAnsi="Times New Roman" w:cs="Times New Roman"/>
          <w:lang w:val="en-US"/>
        </w:rPr>
        <w:fldChar w:fldCharType="end"/>
      </w:r>
      <w:r w:rsidRPr="001564D3">
        <w:rPr>
          <w:rFonts w:ascii="Times New Roman" w:hAnsi="Times New Roman" w:cs="Times New Roman"/>
        </w:rPr>
        <w:t>.</w:t>
      </w:r>
    </w:p>
    <w:p w14:paraId="27304EAF" w14:textId="2BC1C6C1" w:rsidR="00A073EC" w:rsidRPr="001564D3" w:rsidRDefault="00A073EC" w:rsidP="005B2B2C">
      <w:pPr>
        <w:pStyle w:val="ListParagraph"/>
        <w:widowControl w:val="0"/>
        <w:numPr>
          <w:ilvl w:val="0"/>
          <w:numId w:val="26"/>
        </w:numPr>
        <w:autoSpaceDE w:val="0"/>
        <w:autoSpaceDN w:val="0"/>
        <w:spacing w:after="0" w:line="240" w:lineRule="auto"/>
        <w:ind w:left="426" w:hanging="426"/>
        <w:contextualSpacing w:val="0"/>
        <w:jc w:val="both"/>
        <w:rPr>
          <w:rFonts w:ascii="Times New Roman" w:hAnsi="Times New Roman" w:cs="Times New Roman"/>
        </w:rPr>
      </w:pPr>
      <w:r w:rsidRPr="001564D3">
        <w:rPr>
          <w:rFonts w:ascii="Times New Roman" w:hAnsi="Times New Roman" w:cs="Times New Roman"/>
        </w:rPr>
        <w:t xml:space="preserve">The test results on the research before and after in the conventional marketing group on the Process variable are 0.043 (&lt;0.05), meaning that there is a difference that means the process in the conventional marketing group. The effectiveness test on the process variable is 0.37 which means it has "Low" category effectiveness. Conventional group research has a low impact on researchers who reinforce the Process theory in services as a major factor in the service marketing mix such as service consumers will be satisfied with the service delivery system as part of the service itself </w:t>
      </w:r>
      <w:r w:rsidR="00923799">
        <w:rPr>
          <w:rFonts w:ascii="Times New Roman" w:hAnsi="Times New Roman" w:cs="Times New Roman"/>
        </w:rPr>
        <w:fldChar w:fldCharType="begin" w:fldLock="1"/>
      </w:r>
      <w:r w:rsidR="00923799">
        <w:rPr>
          <w:rFonts w:ascii="Times New Roman" w:hAnsi="Times New Roman" w:cs="Times New Roman"/>
        </w:rPr>
        <w:instrText>ADDIN CSL_CITATION {"citationItems":[{"id":"ITEM-1","itemData":{"ISBN":"9780132102926","author":[{"dropping-particle":"","family":"Kotler","given":"Philip","non-dropping-particle":"","parse-names":false,"suffix":""},{"dropping-particle":"","family":"Keller","given":"Kevin Lane","non-dropping-particle":"","parse-names":false,"suffix":""}],"edition":"14","id":"ITEM-1","issued":{"date-parts":[["2012"]]},"publisher":"Prentice Hall","publisher-place":"New Jersey","title":"Marketing Management","type":"book"},"uris":["http://www.mendeley.com/documents/?uuid=b1162707-9164-4a39-b349-b148f7d72f2c"]}],"mendeley":{"formattedCitation":"(Kotler &amp; Keller, 2012)","plainTextFormattedCitation":"(Kotler &amp; Keller, 2012)","previouslyFormattedCitation":"(Kotler &amp; Keller, 2012)"},"properties":{"noteIndex":0},"schema":"https://github.com/citation-style-language/schema/raw/master/csl-citation.json"}</w:instrText>
      </w:r>
      <w:r w:rsidR="00923799">
        <w:rPr>
          <w:rFonts w:ascii="Times New Roman" w:hAnsi="Times New Roman" w:cs="Times New Roman"/>
        </w:rPr>
        <w:fldChar w:fldCharType="separate"/>
      </w:r>
      <w:r w:rsidR="00923799" w:rsidRPr="00923799">
        <w:rPr>
          <w:rFonts w:ascii="Times New Roman" w:hAnsi="Times New Roman" w:cs="Times New Roman"/>
          <w:noProof/>
        </w:rPr>
        <w:t>(Kotler &amp; Keller, 2012)</w:t>
      </w:r>
      <w:r w:rsidR="00923799">
        <w:rPr>
          <w:rFonts w:ascii="Times New Roman" w:hAnsi="Times New Roman" w:cs="Times New Roman"/>
        </w:rPr>
        <w:fldChar w:fldCharType="end"/>
      </w:r>
      <w:r w:rsidRPr="001564D3">
        <w:rPr>
          <w:rFonts w:ascii="Times New Roman" w:hAnsi="Times New Roman" w:cs="Times New Roman"/>
        </w:rPr>
        <w:t>.</w:t>
      </w:r>
    </w:p>
    <w:p w14:paraId="03474F0B" w14:textId="4628C652" w:rsidR="00A073EC" w:rsidRPr="001564D3" w:rsidRDefault="00A073EC" w:rsidP="005B2B2C">
      <w:pPr>
        <w:pStyle w:val="ListParagraph"/>
        <w:widowControl w:val="0"/>
        <w:numPr>
          <w:ilvl w:val="0"/>
          <w:numId w:val="26"/>
        </w:numPr>
        <w:autoSpaceDE w:val="0"/>
        <w:autoSpaceDN w:val="0"/>
        <w:spacing w:after="0" w:line="240" w:lineRule="auto"/>
        <w:ind w:left="426" w:hanging="426"/>
        <w:contextualSpacing w:val="0"/>
        <w:jc w:val="both"/>
        <w:rPr>
          <w:rFonts w:ascii="Times New Roman" w:hAnsi="Times New Roman" w:cs="Times New Roman"/>
        </w:rPr>
      </w:pPr>
      <w:r w:rsidRPr="001564D3">
        <w:rPr>
          <w:rFonts w:ascii="Times New Roman" w:hAnsi="Times New Roman" w:cs="Times New Roman"/>
        </w:rPr>
        <w:t xml:space="preserve">The test result of the effectiveness of digital marketing on the intention of re-visiting outpatients at Brebes Hospital with social media as an intervention is 0.54, meaning that the effectiveness of digital marketing with social media as an intervention has "sufficient" effectiveness. Research theory that service quality, trust and satisfaction can affect revisit intentions and individual targets are more likely to adopt a behavior if the individual has a positive attitude towards the behavior, gets approval from other individuals who are close and related to the behavior and believes that the behavior can be done well by adding a variable </w:t>
      </w:r>
      <w:r w:rsidR="00923799">
        <w:rPr>
          <w:rFonts w:ascii="Times New Roman" w:hAnsi="Times New Roman" w:cs="Times New Roman"/>
        </w:rPr>
        <w:fldChar w:fldCharType="begin" w:fldLock="1"/>
      </w:r>
      <w:r w:rsidR="00923799">
        <w:rPr>
          <w:rFonts w:ascii="Times New Roman" w:hAnsi="Times New Roman" w:cs="Times New Roman"/>
        </w:rPr>
        <w:instrText>ADDIN CSL_CITATION {"citationItems":[{"id":"ITEM-1","itemData":{"author":[{"dropping-particle":"","family":"Lupiyoadi","given":"Rambat","non-dropping-particle":"","parse-names":false,"suffix":""},{"dropping-particle":"","family":"Hamdani","given":"A","non-dropping-particle":"","parse-names":false,"suffix":""}],"container-title":"Jakarta: Salemba Empat","id":"ITEM-1","issued":{"date-parts":[["2013"]]},"title":"Service marketing management","type":"article-journal"},"uris":["http://www.mendeley.com/documents/?uuid=406393ff-aa95-4b76-b7b6-3a6f39df96bf"]}],"mendeley":{"formattedCitation":"(Lupiyoadi &amp; Hamdani, 2013)","plainTextFormattedCitation":"(Lupiyoadi &amp; Hamdani, 2013)","previouslyFormattedCitation":"(Lupiyoadi &amp; Hamdani, 2013)"},"properties":{"noteIndex":0},"schema":"https://github.com/citation-style-language/schema/raw/master/csl-citation.json"}</w:instrText>
      </w:r>
      <w:r w:rsidR="00923799">
        <w:rPr>
          <w:rFonts w:ascii="Times New Roman" w:hAnsi="Times New Roman" w:cs="Times New Roman"/>
        </w:rPr>
        <w:fldChar w:fldCharType="separate"/>
      </w:r>
      <w:r w:rsidR="00923799" w:rsidRPr="00923799">
        <w:rPr>
          <w:rFonts w:ascii="Times New Roman" w:hAnsi="Times New Roman" w:cs="Times New Roman"/>
          <w:noProof/>
        </w:rPr>
        <w:t>(Lupiyoadi &amp; Hamdani, 2013)</w:t>
      </w:r>
      <w:r w:rsidR="00923799">
        <w:rPr>
          <w:rFonts w:ascii="Times New Roman" w:hAnsi="Times New Roman" w:cs="Times New Roman"/>
        </w:rPr>
        <w:fldChar w:fldCharType="end"/>
      </w:r>
      <w:r w:rsidRPr="001564D3">
        <w:rPr>
          <w:rFonts w:ascii="Times New Roman" w:hAnsi="Times New Roman" w:cs="Times New Roman"/>
        </w:rPr>
        <w:t xml:space="preserve">. Online and social in digital marketing media is an activity in communicating marketing using electronic media means to attract customers in various forms of writing, video, images to increase desire and awareness of the image in the company to increase sales figures </w:t>
      </w:r>
      <w:r w:rsidR="00923799">
        <w:rPr>
          <w:rFonts w:ascii="Times New Roman" w:hAnsi="Times New Roman" w:cs="Times New Roman"/>
        </w:rPr>
        <w:fldChar w:fldCharType="begin" w:fldLock="1"/>
      </w:r>
      <w:r w:rsidR="00923799">
        <w:rPr>
          <w:rFonts w:ascii="Times New Roman" w:hAnsi="Times New Roman" w:cs="Times New Roman"/>
        </w:rPr>
        <w:instrText>ADDIN CSL_CITATION {"citationItems":[{"id":"ITEM-1","itemData":{"ISSN":"1052-8008","author":[{"dropping-particle":"","family":"Liu","given":"Xia","non-dropping-particle":"","parse-names":false,"suffix":""},{"dropping-particle":"","family":"Burns","given":"Alvin C","non-dropping-particle":"","parse-names":false,"suffix":""}],"container-title":"Marketing Education Review","id":"ITEM-1","issue":"1","issued":{"date-parts":[["2018"]]},"page":"28-40","publisher":"Taylor &amp; Francis","title":"Designing a marketing analytics course for the digital age","type":"article-journal","volume":"28"},"uris":["http://www.mendeley.com/documents/?uuid=026665ca-407a-4ca1-be6a-b2c9e0b37d1a"]}],"mendeley":{"formattedCitation":"(Liu &amp; Burns, 2018)","plainTextFormattedCitation":"(Liu &amp; Burns, 2018)","previouslyFormattedCitation":"(Liu &amp; Burns, 2018)"},"properties":{"noteIndex":0},"schema":"https://github.com/citation-style-language/schema/raw/master/csl-citation.json"}</w:instrText>
      </w:r>
      <w:r w:rsidR="00923799">
        <w:rPr>
          <w:rFonts w:ascii="Times New Roman" w:hAnsi="Times New Roman" w:cs="Times New Roman"/>
        </w:rPr>
        <w:fldChar w:fldCharType="separate"/>
      </w:r>
      <w:r w:rsidR="00923799" w:rsidRPr="00923799">
        <w:rPr>
          <w:rFonts w:ascii="Times New Roman" w:hAnsi="Times New Roman" w:cs="Times New Roman"/>
          <w:noProof/>
        </w:rPr>
        <w:t>(Liu &amp; Burns, 2018)</w:t>
      </w:r>
      <w:r w:rsidR="00923799">
        <w:rPr>
          <w:rFonts w:ascii="Times New Roman" w:hAnsi="Times New Roman" w:cs="Times New Roman"/>
        </w:rPr>
        <w:fldChar w:fldCharType="end"/>
      </w:r>
      <w:r w:rsidRPr="001564D3">
        <w:rPr>
          <w:rFonts w:ascii="Times New Roman" w:hAnsi="Times New Roman" w:cs="Times New Roman"/>
        </w:rPr>
        <w:t>.</w:t>
      </w:r>
    </w:p>
    <w:p w14:paraId="61B006B3" w14:textId="789DE227" w:rsidR="00A073EC" w:rsidRPr="001564D3" w:rsidRDefault="00A073EC" w:rsidP="005B2B2C">
      <w:pPr>
        <w:pStyle w:val="ListParagraph"/>
        <w:widowControl w:val="0"/>
        <w:numPr>
          <w:ilvl w:val="0"/>
          <w:numId w:val="26"/>
        </w:numPr>
        <w:autoSpaceDE w:val="0"/>
        <w:autoSpaceDN w:val="0"/>
        <w:spacing w:after="0" w:line="240" w:lineRule="auto"/>
        <w:ind w:left="426" w:hanging="426"/>
        <w:contextualSpacing w:val="0"/>
        <w:jc w:val="both"/>
        <w:rPr>
          <w:rFonts w:ascii="Times New Roman" w:hAnsi="Times New Roman" w:cs="Times New Roman"/>
        </w:rPr>
      </w:pPr>
      <w:r w:rsidRPr="001564D3">
        <w:rPr>
          <w:rFonts w:ascii="Times New Roman" w:hAnsi="Times New Roman" w:cs="Times New Roman"/>
        </w:rPr>
        <w:t>Table 4 of the omnibus test shows that the significance value of the model is 0.000, meaning that the four independent variables (promotion, people, process, physical evidence) simultaneously affect visit intentions.</w:t>
      </w:r>
    </w:p>
    <w:p w14:paraId="38FDF997" w14:textId="46ACC36C" w:rsidR="00A073EC" w:rsidRPr="001564D3" w:rsidRDefault="00A073EC" w:rsidP="005B2B2C">
      <w:pPr>
        <w:pStyle w:val="ListParagraph"/>
        <w:widowControl w:val="0"/>
        <w:numPr>
          <w:ilvl w:val="0"/>
          <w:numId w:val="26"/>
        </w:numPr>
        <w:autoSpaceDE w:val="0"/>
        <w:autoSpaceDN w:val="0"/>
        <w:spacing w:after="0" w:line="240" w:lineRule="auto"/>
        <w:ind w:left="426" w:hanging="426"/>
        <w:contextualSpacing w:val="0"/>
        <w:jc w:val="both"/>
        <w:rPr>
          <w:rFonts w:ascii="Times New Roman" w:hAnsi="Times New Roman" w:cs="Times New Roman"/>
        </w:rPr>
      </w:pPr>
      <w:r w:rsidRPr="001564D3">
        <w:rPr>
          <w:rFonts w:ascii="Times New Roman" w:hAnsi="Times New Roman" w:cs="Times New Roman"/>
        </w:rPr>
        <w:t>Table 4 negelkerke R square of 0.705 which means that the four independent variables (promotion, people, process, physical evidence) are able to explain the repeat visit intention variable by 70.5% and the remaining 29.5% is explained by other factors.</w:t>
      </w:r>
    </w:p>
    <w:p w14:paraId="025CEA4E" w14:textId="19C0A012" w:rsidR="00A073EC" w:rsidRPr="001564D3" w:rsidRDefault="00A073EC" w:rsidP="005B2B2C">
      <w:pPr>
        <w:pStyle w:val="ListParagraph"/>
        <w:widowControl w:val="0"/>
        <w:numPr>
          <w:ilvl w:val="0"/>
          <w:numId w:val="26"/>
        </w:numPr>
        <w:autoSpaceDE w:val="0"/>
        <w:autoSpaceDN w:val="0"/>
        <w:spacing w:after="0" w:line="240" w:lineRule="auto"/>
        <w:ind w:left="426" w:hanging="426"/>
        <w:contextualSpacing w:val="0"/>
        <w:jc w:val="both"/>
        <w:rPr>
          <w:rFonts w:ascii="Times New Roman" w:hAnsi="Times New Roman" w:cs="Times New Roman"/>
        </w:rPr>
      </w:pPr>
      <w:r w:rsidRPr="001564D3">
        <w:rPr>
          <w:rFonts w:ascii="Times New Roman" w:hAnsi="Times New Roman" w:cs="Times New Roman"/>
        </w:rPr>
        <w:t xml:space="preserve">Table </w:t>
      </w:r>
      <w:r w:rsidR="005B2B2C">
        <w:rPr>
          <w:rFonts w:ascii="Times New Roman" w:hAnsi="Times New Roman" w:cs="Times New Roman"/>
          <w:lang w:val="en-US"/>
        </w:rPr>
        <w:t>5</w:t>
      </w:r>
      <w:r w:rsidRPr="001564D3">
        <w:rPr>
          <w:rFonts w:ascii="Times New Roman" w:hAnsi="Times New Roman" w:cs="Times New Roman"/>
        </w:rPr>
        <w:t xml:space="preserve"> variables in the equation shows that the significant value of Promotion (0.136) People (0.424) Process (0.519) Physical Evidence (0.991) where if P&gt;0.05 then the variable does not have an influence on the dependent variable. Table 4.13 shows that the exp(β) value for the promotion variable is 2.750 (&gt;1.5), meaning that the promotion variable has an influence on repeat visits and shows that the more often digital marketing promotions are carried out, the possibility of increasing repeat visit intentions is 2.750x higher than not digital marketing, while people (1.377) process (1.418) Physical Evidence (0.993) means that the people, process and physical evidence variables do not have their own influence on repeat visit intentions.  This study illustrates that promotion through digital marketing media has a positive impact which strengthens the theory of online and social media marketing is a marketing communication activity that uses electronic media in attracting consumers or companies in various forms (pictures, videos, writings etc.) to increase awareness, company image and to increase sales </w:t>
      </w:r>
      <w:r w:rsidR="00923799">
        <w:rPr>
          <w:rFonts w:ascii="Times New Roman" w:hAnsi="Times New Roman" w:cs="Times New Roman"/>
        </w:rPr>
        <w:fldChar w:fldCharType="begin" w:fldLock="1"/>
      </w:r>
      <w:r w:rsidR="00923799">
        <w:rPr>
          <w:rFonts w:ascii="Times New Roman" w:hAnsi="Times New Roman" w:cs="Times New Roman"/>
        </w:rPr>
        <w:instrText>ADDIN CSL_CITATION {"citationItems":[{"id":"ITEM-1","itemData":{"author":[{"dropping-particle":"","family":"HARIKA","given":"K","non-dropping-particle":"","parse-names":false,"suffix":""}],"container-title":"Global Journal on Recent Advancement in Business Forecasting and Marketing Intelligence [ISSN: 2581-4168 (online)]","id":"ITEM-1","issue":"1","issued":{"date-parts":[["2018"]]},"title":"A Perspective Study on Usage of Online Marketing In INDIA","type":"article-journal","volume":"2"},"uris":["http://www.mendeley.com/documents/?uuid=98cabe5a-9617-43b1-b40d-29a081dc9f11"]}],"mendeley":{"formattedCitation":"(HARIKA, 2018)","plainTextFormattedCitation":"(HARIKA, 2018)","previouslyFormattedCitation":"(HARIKA, 2018)"},"properties":{"noteIndex":0},"schema":"https://github.com/citation-style-language/schema/raw/master/csl-citation.json"}</w:instrText>
      </w:r>
      <w:r w:rsidR="00923799">
        <w:rPr>
          <w:rFonts w:ascii="Times New Roman" w:hAnsi="Times New Roman" w:cs="Times New Roman"/>
        </w:rPr>
        <w:fldChar w:fldCharType="separate"/>
      </w:r>
      <w:r w:rsidR="00923799" w:rsidRPr="00923799">
        <w:rPr>
          <w:rFonts w:ascii="Times New Roman" w:hAnsi="Times New Roman" w:cs="Times New Roman"/>
          <w:noProof/>
        </w:rPr>
        <w:t>(HARIKA, 2018)</w:t>
      </w:r>
      <w:r w:rsidR="00923799">
        <w:rPr>
          <w:rFonts w:ascii="Times New Roman" w:hAnsi="Times New Roman" w:cs="Times New Roman"/>
        </w:rPr>
        <w:fldChar w:fldCharType="end"/>
      </w:r>
      <w:r w:rsidR="00923799">
        <w:rPr>
          <w:rFonts w:ascii="Times New Roman" w:hAnsi="Times New Roman" w:cs="Times New Roman"/>
          <w:lang w:val="en-US"/>
        </w:rPr>
        <w:t xml:space="preserve">. </w:t>
      </w:r>
    </w:p>
    <w:p w14:paraId="41955AA6" w14:textId="77777777" w:rsidR="00A073EC" w:rsidRPr="001564D3" w:rsidRDefault="00A073EC" w:rsidP="005B2B2C">
      <w:pPr>
        <w:pStyle w:val="ListParagraph"/>
        <w:widowControl w:val="0"/>
        <w:numPr>
          <w:ilvl w:val="0"/>
          <w:numId w:val="26"/>
        </w:numPr>
        <w:autoSpaceDE w:val="0"/>
        <w:autoSpaceDN w:val="0"/>
        <w:spacing w:after="0" w:line="240" w:lineRule="auto"/>
        <w:ind w:left="426" w:hanging="426"/>
        <w:contextualSpacing w:val="0"/>
        <w:jc w:val="both"/>
        <w:rPr>
          <w:rFonts w:ascii="Times New Roman" w:hAnsi="Times New Roman" w:cs="Times New Roman"/>
        </w:rPr>
      </w:pPr>
      <w:r w:rsidRPr="001564D3">
        <w:rPr>
          <w:rFonts w:ascii="Times New Roman" w:hAnsi="Times New Roman" w:cs="Times New Roman"/>
        </w:rPr>
        <w:t xml:space="preserve">The results of this multivariate test were carried out to determine the effect of Partial </w:t>
      </w:r>
      <w:r w:rsidRPr="001564D3">
        <w:rPr>
          <w:rFonts w:ascii="Times New Roman" w:hAnsi="Times New Roman" w:cs="Times New Roman"/>
        </w:rPr>
        <w:lastRenderedPageBreak/>
        <w:t>(promotion, people, process, physical evidence) on the intention of outpatient re-visit in the digital marketing group, carried out by logistic regression multivariate test. Independent variables are said to have an influence on the dependent variable if a P value &lt;0.05 is obtained.</w:t>
      </w:r>
    </w:p>
    <w:p w14:paraId="19C36182" w14:textId="267A9ED4" w:rsidR="00A073EC" w:rsidRPr="001564D3" w:rsidRDefault="00A073EC" w:rsidP="005B2B2C">
      <w:pPr>
        <w:pStyle w:val="ListParagraph"/>
        <w:widowControl w:val="0"/>
        <w:numPr>
          <w:ilvl w:val="0"/>
          <w:numId w:val="26"/>
        </w:numPr>
        <w:autoSpaceDE w:val="0"/>
        <w:autoSpaceDN w:val="0"/>
        <w:spacing w:after="0" w:line="240" w:lineRule="auto"/>
        <w:ind w:left="426" w:hanging="426"/>
        <w:contextualSpacing w:val="0"/>
        <w:jc w:val="both"/>
        <w:rPr>
          <w:rFonts w:ascii="Times New Roman" w:hAnsi="Times New Roman" w:cs="Times New Roman"/>
        </w:rPr>
      </w:pPr>
      <w:r w:rsidRPr="001564D3">
        <w:rPr>
          <w:rFonts w:ascii="Times New Roman" w:hAnsi="Times New Roman" w:cs="Times New Roman"/>
        </w:rPr>
        <w:t>Table 4 of the omnibus test shows that the significance value of the model is 0.001, meaning that the four independent variables (promotion, people, process, physical evidence) have a simultaneous or joint effect on visit intentions.</w:t>
      </w:r>
    </w:p>
    <w:p w14:paraId="7780827A" w14:textId="7E5D68F1" w:rsidR="00A073EC" w:rsidRPr="001564D3" w:rsidRDefault="00A073EC" w:rsidP="005B2B2C">
      <w:pPr>
        <w:pStyle w:val="ListParagraph"/>
        <w:widowControl w:val="0"/>
        <w:numPr>
          <w:ilvl w:val="0"/>
          <w:numId w:val="26"/>
        </w:numPr>
        <w:autoSpaceDE w:val="0"/>
        <w:autoSpaceDN w:val="0"/>
        <w:spacing w:after="0" w:line="240" w:lineRule="auto"/>
        <w:ind w:left="426" w:hanging="426"/>
        <w:contextualSpacing w:val="0"/>
        <w:jc w:val="both"/>
        <w:rPr>
          <w:rFonts w:ascii="Times New Roman" w:hAnsi="Times New Roman" w:cs="Times New Roman"/>
        </w:rPr>
      </w:pPr>
      <w:r w:rsidRPr="001564D3">
        <w:rPr>
          <w:rFonts w:ascii="Times New Roman" w:hAnsi="Times New Roman" w:cs="Times New Roman"/>
        </w:rPr>
        <w:t>Table 4 negelkerke R square of 0.578 which means that the four independent variables (promotion, people, process, physical evidence) are able to explain the revisit intention variable by 57.8% and the remaining 52.2% is explained by other factors.</w:t>
      </w:r>
    </w:p>
    <w:p w14:paraId="181A82C0" w14:textId="41331999" w:rsidR="00A073EC" w:rsidRPr="001564D3" w:rsidRDefault="00A073EC" w:rsidP="005B2B2C">
      <w:pPr>
        <w:pStyle w:val="ListParagraph"/>
        <w:widowControl w:val="0"/>
        <w:numPr>
          <w:ilvl w:val="0"/>
          <w:numId w:val="26"/>
        </w:numPr>
        <w:autoSpaceDE w:val="0"/>
        <w:autoSpaceDN w:val="0"/>
        <w:spacing w:after="0" w:line="240" w:lineRule="auto"/>
        <w:ind w:left="426" w:hanging="426"/>
        <w:contextualSpacing w:val="0"/>
        <w:jc w:val="both"/>
        <w:rPr>
          <w:rFonts w:ascii="Times New Roman" w:hAnsi="Times New Roman" w:cs="Times New Roman"/>
        </w:rPr>
      </w:pPr>
      <w:r w:rsidRPr="001564D3">
        <w:rPr>
          <w:rFonts w:ascii="Times New Roman" w:hAnsi="Times New Roman" w:cs="Times New Roman"/>
        </w:rPr>
        <w:t xml:space="preserve">Table </w:t>
      </w:r>
      <w:r w:rsidR="005B2B2C">
        <w:rPr>
          <w:rFonts w:ascii="Times New Roman" w:hAnsi="Times New Roman" w:cs="Times New Roman"/>
          <w:lang w:val="en-US"/>
        </w:rPr>
        <w:t>5</w:t>
      </w:r>
      <w:r w:rsidRPr="001564D3">
        <w:rPr>
          <w:rFonts w:ascii="Times New Roman" w:hAnsi="Times New Roman" w:cs="Times New Roman"/>
        </w:rPr>
        <w:t xml:space="preserve"> variables in the equation shows that the significant value of Promotion (0.191) People (0.378) Process (0.733) Pysical Evidence (0.065) where if P&gt;0.05 then the variable has no effect on the dependent variable. These results indicate that if the variable is tested alone on visit intention, it has no effect.</w:t>
      </w:r>
    </w:p>
    <w:p w14:paraId="4C16C01D" w14:textId="64340463" w:rsidR="00A073EC" w:rsidRPr="001564D3" w:rsidRDefault="00A073EC" w:rsidP="005B2B2C">
      <w:pPr>
        <w:pStyle w:val="ListParagraph"/>
        <w:widowControl w:val="0"/>
        <w:numPr>
          <w:ilvl w:val="0"/>
          <w:numId w:val="26"/>
        </w:numPr>
        <w:autoSpaceDE w:val="0"/>
        <w:autoSpaceDN w:val="0"/>
        <w:spacing w:after="0" w:line="240" w:lineRule="auto"/>
        <w:ind w:left="426" w:hanging="426"/>
        <w:contextualSpacing w:val="0"/>
        <w:jc w:val="both"/>
        <w:rPr>
          <w:rFonts w:ascii="Times New Roman" w:hAnsi="Times New Roman" w:cs="Times New Roman"/>
        </w:rPr>
      </w:pPr>
      <w:r w:rsidRPr="001564D3">
        <w:rPr>
          <w:rFonts w:ascii="Times New Roman" w:hAnsi="Times New Roman" w:cs="Times New Roman"/>
        </w:rPr>
        <w:t xml:space="preserve">Table </w:t>
      </w:r>
      <w:r w:rsidR="005B2B2C">
        <w:rPr>
          <w:rFonts w:ascii="Times New Roman" w:hAnsi="Times New Roman" w:cs="Times New Roman"/>
          <w:lang w:val="en-US"/>
        </w:rPr>
        <w:t>5</w:t>
      </w:r>
      <w:r w:rsidRPr="001564D3">
        <w:rPr>
          <w:rFonts w:ascii="Times New Roman" w:hAnsi="Times New Roman" w:cs="Times New Roman"/>
        </w:rPr>
        <w:t xml:space="preserve"> shows that the exp(β) value for the physical evidence variable is 2.203 (&gt;1.5), meaning that the physical evidence variable has an influence on repeat visit intention and shows that the better and more comfortable the physical evidence is, the stronger the repeat visit intention will be.</w:t>
      </w:r>
    </w:p>
    <w:p w14:paraId="1FD4F380" w14:textId="77777777" w:rsidR="00A073EC" w:rsidRPr="001564D3" w:rsidRDefault="00A073EC" w:rsidP="005B2B2C">
      <w:pPr>
        <w:pStyle w:val="ListParagraph"/>
        <w:widowControl w:val="0"/>
        <w:numPr>
          <w:ilvl w:val="0"/>
          <w:numId w:val="26"/>
        </w:numPr>
        <w:autoSpaceDE w:val="0"/>
        <w:autoSpaceDN w:val="0"/>
        <w:spacing w:after="0" w:line="240" w:lineRule="auto"/>
        <w:ind w:left="426" w:hanging="426"/>
        <w:contextualSpacing w:val="0"/>
        <w:jc w:val="both"/>
        <w:rPr>
          <w:rFonts w:ascii="Times New Roman" w:hAnsi="Times New Roman" w:cs="Times New Roman"/>
        </w:rPr>
      </w:pPr>
      <w:r w:rsidRPr="001564D3">
        <w:rPr>
          <w:rFonts w:ascii="Times New Roman" w:hAnsi="Times New Roman" w:cs="Times New Roman"/>
        </w:rPr>
        <w:t>The results of this multivariate test were carried out to determine the effect of Self (Promotion, People, Process, Physical Evidence) on the intention of outpatient re-visit in the conventional group, carried out by logistic regression multivariate test. Independent variables are said to have an influence on the dependent variable if a P value &lt;0.05 is obtained.</w:t>
      </w:r>
    </w:p>
    <w:p w14:paraId="478E3C9B" w14:textId="648AA01D" w:rsidR="00A073EC" w:rsidRPr="001564D3" w:rsidRDefault="00A073EC" w:rsidP="005B2B2C">
      <w:pPr>
        <w:pStyle w:val="ListParagraph"/>
        <w:widowControl w:val="0"/>
        <w:numPr>
          <w:ilvl w:val="0"/>
          <w:numId w:val="26"/>
        </w:numPr>
        <w:autoSpaceDE w:val="0"/>
        <w:autoSpaceDN w:val="0"/>
        <w:spacing w:after="0" w:line="240" w:lineRule="auto"/>
        <w:ind w:left="426" w:hanging="426"/>
        <w:contextualSpacing w:val="0"/>
        <w:jc w:val="both"/>
        <w:rPr>
          <w:rFonts w:ascii="Times New Roman" w:hAnsi="Times New Roman" w:cs="Times New Roman"/>
        </w:rPr>
      </w:pPr>
      <w:r w:rsidRPr="001564D3">
        <w:rPr>
          <w:rFonts w:ascii="Times New Roman" w:hAnsi="Times New Roman" w:cs="Times New Roman"/>
        </w:rPr>
        <w:t>Table 4 of the omnibus test shows that the significance value of the model is 0.001, meaning that the four independent variables (Promotion, People, Process, Physical Evidence) have a simultaneous or joint effect on visit intention.</w:t>
      </w:r>
    </w:p>
    <w:p w14:paraId="36B7EE9C" w14:textId="387507A0" w:rsidR="00A073EC" w:rsidRPr="001564D3" w:rsidRDefault="00A073EC" w:rsidP="005B2B2C">
      <w:pPr>
        <w:pStyle w:val="ListParagraph"/>
        <w:widowControl w:val="0"/>
        <w:numPr>
          <w:ilvl w:val="0"/>
          <w:numId w:val="26"/>
        </w:numPr>
        <w:autoSpaceDE w:val="0"/>
        <w:autoSpaceDN w:val="0"/>
        <w:spacing w:after="0" w:line="240" w:lineRule="auto"/>
        <w:ind w:left="426" w:hanging="426"/>
        <w:contextualSpacing w:val="0"/>
        <w:jc w:val="both"/>
        <w:rPr>
          <w:rFonts w:ascii="Times New Roman" w:hAnsi="Times New Roman" w:cs="Times New Roman"/>
        </w:rPr>
      </w:pPr>
      <w:r w:rsidRPr="001564D3">
        <w:rPr>
          <w:rFonts w:ascii="Times New Roman" w:hAnsi="Times New Roman" w:cs="Times New Roman"/>
        </w:rPr>
        <w:t>Table 4 negelkerke R square of 0.578 which means that the four independent variables (Promotion, People, Process, Physical Evidence) are able to explain the revisit intention variable by 57.8% and the remaining 52.2% is explained by other factors.</w:t>
      </w:r>
    </w:p>
    <w:p w14:paraId="4949AA84" w14:textId="3AD22F54" w:rsidR="00A073EC" w:rsidRPr="001564D3" w:rsidRDefault="00A073EC" w:rsidP="005B2B2C">
      <w:pPr>
        <w:pStyle w:val="ListParagraph"/>
        <w:widowControl w:val="0"/>
        <w:numPr>
          <w:ilvl w:val="0"/>
          <w:numId w:val="26"/>
        </w:numPr>
        <w:autoSpaceDE w:val="0"/>
        <w:autoSpaceDN w:val="0"/>
        <w:spacing w:after="0" w:line="240" w:lineRule="auto"/>
        <w:ind w:left="426" w:hanging="426"/>
        <w:contextualSpacing w:val="0"/>
        <w:jc w:val="both"/>
        <w:rPr>
          <w:rFonts w:ascii="Times New Roman" w:hAnsi="Times New Roman" w:cs="Times New Roman"/>
        </w:rPr>
      </w:pPr>
      <w:r w:rsidRPr="001564D3">
        <w:rPr>
          <w:rFonts w:ascii="Times New Roman" w:hAnsi="Times New Roman" w:cs="Times New Roman"/>
        </w:rPr>
        <w:t xml:space="preserve">Table </w:t>
      </w:r>
      <w:r w:rsidR="005B2B2C">
        <w:rPr>
          <w:rFonts w:ascii="Times New Roman" w:hAnsi="Times New Roman" w:cs="Times New Roman"/>
          <w:lang w:val="en-US"/>
        </w:rPr>
        <w:t>5</w:t>
      </w:r>
      <w:r w:rsidRPr="001564D3">
        <w:rPr>
          <w:rFonts w:ascii="Times New Roman" w:hAnsi="Times New Roman" w:cs="Times New Roman"/>
        </w:rPr>
        <w:t xml:space="preserve"> variables in the equation shows that the significant value of Promotion (0.191) People (0.378) Process (0.733) Pysical Evidence (0.065) where if P&gt;0.05 then the variable has no effect on the dependent variable. These results indicate that if the variable is tested alone on visit intention, it has no effect.</w:t>
      </w:r>
    </w:p>
    <w:p w14:paraId="40B37DF6" w14:textId="77777777" w:rsidR="000657A2" w:rsidRPr="000657A2" w:rsidRDefault="000657A2" w:rsidP="000657A2">
      <w:pPr>
        <w:spacing w:after="0" w:line="240" w:lineRule="auto"/>
        <w:contextualSpacing/>
        <w:rPr>
          <w:rFonts w:ascii="Times New Roman" w:hAnsi="Times New Roman" w:cs="Times New Roman"/>
        </w:rPr>
      </w:pPr>
    </w:p>
    <w:p w14:paraId="7E7EA520" w14:textId="77777777" w:rsidR="00906258" w:rsidRPr="00906258" w:rsidRDefault="00906258" w:rsidP="00BC794B">
      <w:pPr>
        <w:tabs>
          <w:tab w:val="left" w:pos="270"/>
          <w:tab w:val="left" w:pos="360"/>
        </w:tabs>
        <w:spacing w:after="0" w:line="240" w:lineRule="auto"/>
        <w:jc w:val="both"/>
        <w:rPr>
          <w:rFonts w:ascii="Times New Roman" w:eastAsiaTheme="minorEastAsia" w:hAnsi="Times New Roman" w:cs="Times New Roman"/>
          <w:b/>
          <w:lang w:val="en-US" w:eastAsia="id-ID"/>
        </w:rPr>
      </w:pPr>
    </w:p>
    <w:p w14:paraId="3B69888B" w14:textId="347B1995" w:rsidR="0071148B" w:rsidRPr="0085325F" w:rsidRDefault="000657A2" w:rsidP="0085325F">
      <w:pPr>
        <w:spacing w:after="0" w:line="240" w:lineRule="auto"/>
        <w:jc w:val="center"/>
        <w:rPr>
          <w:rFonts w:ascii="Times New Roman" w:hAnsi="Times New Roman" w:cs="Times New Roman"/>
          <w:b/>
          <w:sz w:val="24"/>
          <w:szCs w:val="24"/>
          <w:lang w:val="en-ID"/>
        </w:rPr>
      </w:pPr>
      <w:bookmarkStart w:id="1" w:name="Arikunto"/>
      <w:bookmarkEnd w:id="0"/>
      <w:r>
        <w:rPr>
          <w:rFonts w:ascii="Times New Roman" w:hAnsi="Times New Roman" w:cs="Times New Roman"/>
          <w:b/>
          <w:sz w:val="24"/>
          <w:szCs w:val="24"/>
          <w:lang w:val="en-ID"/>
        </w:rPr>
        <w:t>CONCLUSION</w:t>
      </w:r>
    </w:p>
    <w:p w14:paraId="1BA4DA80" w14:textId="77777777" w:rsidR="00A073EC" w:rsidRPr="001564D3" w:rsidRDefault="00A073EC" w:rsidP="001564D3">
      <w:pPr>
        <w:spacing w:line="240" w:lineRule="auto"/>
        <w:ind w:firstLine="567"/>
        <w:jc w:val="both"/>
        <w:rPr>
          <w:rFonts w:ascii="Times New Roman" w:hAnsi="Times New Roman" w:cs="Times New Roman"/>
          <w:szCs w:val="24"/>
        </w:rPr>
      </w:pPr>
      <w:r w:rsidRPr="001564D3">
        <w:rPr>
          <w:rFonts w:ascii="Times New Roman" w:hAnsi="Times New Roman" w:cs="Times New Roman"/>
          <w:szCs w:val="24"/>
        </w:rPr>
        <w:t>Based on the results of a study entitled "Effectiveness of Digital Marketing on Revisit Intention  Outpatient at Brebes Regional General Hospital" which was conducted at Brebes Regional General Hospital in June - July 2023 using Pretest and Postest questionnaires that have been intervened to two digital intervention groups and conventional groups to 85 samples based on inclusion and exclusion criteria. Questionnaires that have been distributed through google form and manual filling, after informed consent is obtained as many as 70 answers from respondents who meet the results of the screening question and have the right to continue to answer questions in this study. Based on the results of the analysis that has been carried out, the conclusions of the results of this study are as follows:</w:t>
      </w:r>
    </w:p>
    <w:p w14:paraId="1E5F0EF5" w14:textId="77777777" w:rsidR="00A073EC" w:rsidRPr="001564D3" w:rsidRDefault="00A073EC" w:rsidP="001564D3">
      <w:pPr>
        <w:pStyle w:val="ListParagraph"/>
        <w:widowControl w:val="0"/>
        <w:numPr>
          <w:ilvl w:val="0"/>
          <w:numId w:val="24"/>
        </w:numPr>
        <w:autoSpaceDE w:val="0"/>
        <w:autoSpaceDN w:val="0"/>
        <w:spacing w:after="0" w:line="240" w:lineRule="auto"/>
        <w:ind w:left="284" w:hanging="284"/>
        <w:contextualSpacing w:val="0"/>
        <w:jc w:val="both"/>
        <w:rPr>
          <w:rFonts w:ascii="Times New Roman" w:hAnsi="Times New Roman" w:cs="Times New Roman"/>
          <w:szCs w:val="24"/>
        </w:rPr>
      </w:pPr>
      <w:r w:rsidRPr="001564D3">
        <w:rPr>
          <w:rFonts w:ascii="Times New Roman" w:hAnsi="Times New Roman" w:cs="Times New Roman"/>
          <w:szCs w:val="24"/>
        </w:rPr>
        <w:t>There is a difference and effectiveness in patient re-visits in the outpatient service of the Brebes Regional General Hospital before and after the digital marketing intervention group on the variables of Promotion, Process, Physical Evidence and Visit Intention.</w:t>
      </w:r>
    </w:p>
    <w:p w14:paraId="3FCD9828" w14:textId="77777777" w:rsidR="00A073EC" w:rsidRPr="001564D3" w:rsidRDefault="00A073EC" w:rsidP="001564D3">
      <w:pPr>
        <w:pStyle w:val="ListParagraph"/>
        <w:widowControl w:val="0"/>
        <w:numPr>
          <w:ilvl w:val="0"/>
          <w:numId w:val="24"/>
        </w:numPr>
        <w:autoSpaceDE w:val="0"/>
        <w:autoSpaceDN w:val="0"/>
        <w:spacing w:after="0" w:line="240" w:lineRule="auto"/>
        <w:ind w:left="284" w:hanging="284"/>
        <w:contextualSpacing w:val="0"/>
        <w:jc w:val="both"/>
        <w:rPr>
          <w:rFonts w:ascii="Times New Roman" w:hAnsi="Times New Roman" w:cs="Times New Roman"/>
          <w:szCs w:val="24"/>
        </w:rPr>
      </w:pPr>
      <w:r w:rsidRPr="001564D3">
        <w:rPr>
          <w:rFonts w:ascii="Times New Roman" w:hAnsi="Times New Roman" w:cs="Times New Roman"/>
          <w:szCs w:val="24"/>
        </w:rPr>
        <w:t xml:space="preserve">There is no difference in the intention to revisit patients in the outpatient service of the </w:t>
      </w:r>
      <w:r w:rsidRPr="001564D3">
        <w:rPr>
          <w:rFonts w:ascii="Times New Roman" w:hAnsi="Times New Roman" w:cs="Times New Roman"/>
          <w:szCs w:val="24"/>
        </w:rPr>
        <w:lastRenderedPageBreak/>
        <w:t>Brebes Regional General Hospital before and after the digital marketing intervention group on the People or Human Resources variable.</w:t>
      </w:r>
    </w:p>
    <w:p w14:paraId="4D53177D" w14:textId="77777777" w:rsidR="00A073EC" w:rsidRPr="001564D3" w:rsidRDefault="00A073EC" w:rsidP="001564D3">
      <w:pPr>
        <w:pStyle w:val="ListParagraph"/>
        <w:widowControl w:val="0"/>
        <w:numPr>
          <w:ilvl w:val="0"/>
          <w:numId w:val="24"/>
        </w:numPr>
        <w:autoSpaceDE w:val="0"/>
        <w:autoSpaceDN w:val="0"/>
        <w:spacing w:after="0" w:line="240" w:lineRule="auto"/>
        <w:ind w:left="284" w:hanging="284"/>
        <w:contextualSpacing w:val="0"/>
        <w:jc w:val="both"/>
        <w:rPr>
          <w:rFonts w:ascii="Times New Roman" w:hAnsi="Times New Roman" w:cs="Times New Roman"/>
          <w:szCs w:val="24"/>
        </w:rPr>
      </w:pPr>
      <w:r w:rsidRPr="001564D3">
        <w:rPr>
          <w:rFonts w:ascii="Times New Roman" w:hAnsi="Times New Roman" w:cs="Times New Roman"/>
          <w:szCs w:val="24"/>
        </w:rPr>
        <w:t>There is a difference in patient re-visit intention in the outpatient service of the Brebes Regional General Hospital before and after the conventional group on the Process variable</w:t>
      </w:r>
    </w:p>
    <w:p w14:paraId="07B8F1E7" w14:textId="77777777" w:rsidR="00A073EC" w:rsidRPr="001564D3" w:rsidRDefault="00A073EC" w:rsidP="001564D3">
      <w:pPr>
        <w:pStyle w:val="ListParagraph"/>
        <w:widowControl w:val="0"/>
        <w:numPr>
          <w:ilvl w:val="0"/>
          <w:numId w:val="24"/>
        </w:numPr>
        <w:autoSpaceDE w:val="0"/>
        <w:autoSpaceDN w:val="0"/>
        <w:spacing w:after="0" w:line="240" w:lineRule="auto"/>
        <w:ind w:left="284" w:hanging="284"/>
        <w:contextualSpacing w:val="0"/>
        <w:jc w:val="both"/>
        <w:rPr>
          <w:rFonts w:ascii="Times New Roman" w:hAnsi="Times New Roman" w:cs="Times New Roman"/>
          <w:szCs w:val="24"/>
        </w:rPr>
      </w:pPr>
      <w:r w:rsidRPr="001564D3">
        <w:rPr>
          <w:rFonts w:ascii="Times New Roman" w:hAnsi="Times New Roman" w:cs="Times New Roman"/>
          <w:szCs w:val="24"/>
        </w:rPr>
        <w:t>There is no difference in the intention of re-visiting patients in the outpatient services of the Brebes Regional General Hospital before and after the Conventional Group on the variables of Promotion, People, Physical Evidence and Visit Intention.</w:t>
      </w:r>
    </w:p>
    <w:p w14:paraId="5D24D613" w14:textId="77777777" w:rsidR="00A073EC" w:rsidRPr="001564D3" w:rsidRDefault="00A073EC" w:rsidP="001564D3">
      <w:pPr>
        <w:pStyle w:val="ListParagraph"/>
        <w:widowControl w:val="0"/>
        <w:numPr>
          <w:ilvl w:val="0"/>
          <w:numId w:val="24"/>
        </w:numPr>
        <w:autoSpaceDE w:val="0"/>
        <w:autoSpaceDN w:val="0"/>
        <w:spacing w:after="0" w:line="240" w:lineRule="auto"/>
        <w:ind w:left="284" w:hanging="284"/>
        <w:contextualSpacing w:val="0"/>
        <w:jc w:val="both"/>
        <w:rPr>
          <w:rFonts w:ascii="Times New Roman" w:hAnsi="Times New Roman" w:cs="Times New Roman"/>
          <w:szCs w:val="24"/>
        </w:rPr>
      </w:pPr>
      <w:r w:rsidRPr="001564D3">
        <w:rPr>
          <w:rFonts w:ascii="Times New Roman" w:hAnsi="Times New Roman" w:cs="Times New Roman"/>
          <w:szCs w:val="24"/>
        </w:rPr>
        <w:t>The effectiveness of digital marketing on the intention of re-visiting outpatients at Brebes Regional General Hospital with social media intervention results are Moderate Effectiveness or moderate.</w:t>
      </w:r>
    </w:p>
    <w:p w14:paraId="693588B7" w14:textId="77777777" w:rsidR="00A073EC" w:rsidRPr="001564D3" w:rsidRDefault="00A073EC" w:rsidP="001564D3">
      <w:pPr>
        <w:pStyle w:val="ListParagraph"/>
        <w:widowControl w:val="0"/>
        <w:numPr>
          <w:ilvl w:val="0"/>
          <w:numId w:val="24"/>
        </w:numPr>
        <w:autoSpaceDE w:val="0"/>
        <w:autoSpaceDN w:val="0"/>
        <w:spacing w:after="0" w:line="240" w:lineRule="auto"/>
        <w:ind w:left="284" w:hanging="284"/>
        <w:contextualSpacing w:val="0"/>
        <w:jc w:val="both"/>
        <w:rPr>
          <w:rFonts w:ascii="Times New Roman" w:hAnsi="Times New Roman" w:cs="Times New Roman"/>
          <w:szCs w:val="24"/>
        </w:rPr>
      </w:pPr>
      <w:r w:rsidRPr="001564D3">
        <w:rPr>
          <w:rFonts w:ascii="Times New Roman" w:hAnsi="Times New Roman" w:cs="Times New Roman"/>
          <w:szCs w:val="24"/>
        </w:rPr>
        <w:t>There is an influence of the Promotion, People, Process and Physical Evidence variables simultaneously or together on the intention to revisit outpatients in the digital marketing group at the Brebes Regional General Hospital.</w:t>
      </w:r>
    </w:p>
    <w:p w14:paraId="45CAD150" w14:textId="77777777" w:rsidR="00A073EC" w:rsidRPr="001564D3" w:rsidRDefault="00A073EC" w:rsidP="001564D3">
      <w:pPr>
        <w:pStyle w:val="ListParagraph"/>
        <w:widowControl w:val="0"/>
        <w:numPr>
          <w:ilvl w:val="0"/>
          <w:numId w:val="24"/>
        </w:numPr>
        <w:autoSpaceDE w:val="0"/>
        <w:autoSpaceDN w:val="0"/>
        <w:spacing w:after="0" w:line="240" w:lineRule="auto"/>
        <w:ind w:left="284" w:hanging="284"/>
        <w:contextualSpacing w:val="0"/>
        <w:jc w:val="both"/>
        <w:rPr>
          <w:rFonts w:ascii="Times New Roman" w:hAnsi="Times New Roman" w:cs="Times New Roman"/>
          <w:szCs w:val="24"/>
        </w:rPr>
      </w:pPr>
      <w:r w:rsidRPr="001564D3">
        <w:rPr>
          <w:rFonts w:ascii="Times New Roman" w:hAnsi="Times New Roman" w:cs="Times New Roman"/>
          <w:szCs w:val="24"/>
        </w:rPr>
        <w:t>There is an influence of the promotion variable alone on the intention to revisit outpatients in the digital marketing group at the Brebes Regional General Hospital</w:t>
      </w:r>
    </w:p>
    <w:p w14:paraId="10CCB512" w14:textId="77777777" w:rsidR="00A073EC" w:rsidRPr="001564D3" w:rsidRDefault="00A073EC" w:rsidP="001564D3">
      <w:pPr>
        <w:pStyle w:val="ListParagraph"/>
        <w:widowControl w:val="0"/>
        <w:numPr>
          <w:ilvl w:val="0"/>
          <w:numId w:val="24"/>
        </w:numPr>
        <w:autoSpaceDE w:val="0"/>
        <w:autoSpaceDN w:val="0"/>
        <w:spacing w:after="0" w:line="240" w:lineRule="auto"/>
        <w:ind w:left="284" w:hanging="284"/>
        <w:contextualSpacing w:val="0"/>
        <w:jc w:val="both"/>
        <w:rPr>
          <w:rFonts w:ascii="Times New Roman" w:hAnsi="Times New Roman" w:cs="Times New Roman"/>
          <w:szCs w:val="24"/>
        </w:rPr>
      </w:pPr>
      <w:r w:rsidRPr="001564D3">
        <w:rPr>
          <w:rFonts w:ascii="Times New Roman" w:hAnsi="Times New Roman" w:cs="Times New Roman"/>
          <w:szCs w:val="24"/>
        </w:rPr>
        <w:t>There is no influence of the Promotion, People, Process and Physical Evidence variables simultaneously or together on the intention to revisit outpatients in the conventional group at the Brebes Regional General Hospital.</w:t>
      </w:r>
    </w:p>
    <w:p w14:paraId="19E8BDFA" w14:textId="72D62EC4" w:rsidR="00B077B3" w:rsidRPr="001564D3" w:rsidRDefault="00A073EC" w:rsidP="001564D3">
      <w:pPr>
        <w:pStyle w:val="ListParagraph"/>
        <w:widowControl w:val="0"/>
        <w:numPr>
          <w:ilvl w:val="0"/>
          <w:numId w:val="24"/>
        </w:numPr>
        <w:autoSpaceDE w:val="0"/>
        <w:autoSpaceDN w:val="0"/>
        <w:spacing w:after="0" w:line="240" w:lineRule="auto"/>
        <w:ind w:left="284" w:hanging="284"/>
        <w:contextualSpacing w:val="0"/>
        <w:jc w:val="both"/>
        <w:rPr>
          <w:rFonts w:ascii="Times New Roman" w:hAnsi="Times New Roman" w:cs="Times New Roman"/>
          <w:szCs w:val="24"/>
        </w:rPr>
      </w:pPr>
      <w:r w:rsidRPr="001564D3">
        <w:rPr>
          <w:rFonts w:ascii="Times New Roman" w:hAnsi="Times New Roman" w:cs="Times New Roman"/>
          <w:szCs w:val="24"/>
        </w:rPr>
        <w:t>There is no influence of the promotion, people, process and physical evidence variables alone on the intention to revisit outpatients in the conventional group at the Brebes Regional General Hospital.</w:t>
      </w:r>
    </w:p>
    <w:p w14:paraId="756644BE" w14:textId="35DC2308" w:rsidR="00BC794B" w:rsidRDefault="00BC794B" w:rsidP="00BC794B">
      <w:pPr>
        <w:spacing w:after="0" w:line="240" w:lineRule="auto"/>
        <w:ind w:firstLine="567"/>
        <w:jc w:val="both"/>
        <w:rPr>
          <w:rFonts w:ascii="Times New Roman" w:hAnsi="Times New Roman" w:cs="Times New Roman"/>
          <w:b/>
          <w:sz w:val="24"/>
          <w:szCs w:val="24"/>
          <w:lang w:val="en-ID"/>
        </w:rPr>
      </w:pPr>
    </w:p>
    <w:p w14:paraId="5938BF8C" w14:textId="77777777" w:rsidR="001564D3" w:rsidRDefault="001564D3" w:rsidP="00BC794B">
      <w:pPr>
        <w:spacing w:after="0" w:line="240" w:lineRule="auto"/>
        <w:ind w:firstLine="567"/>
        <w:jc w:val="both"/>
        <w:rPr>
          <w:rFonts w:ascii="Times New Roman" w:hAnsi="Times New Roman" w:cs="Times New Roman"/>
          <w:b/>
          <w:sz w:val="24"/>
          <w:szCs w:val="24"/>
          <w:lang w:val="en-ID"/>
        </w:rPr>
      </w:pPr>
    </w:p>
    <w:bookmarkEnd w:id="1"/>
    <w:p w14:paraId="3ADE9631" w14:textId="0983CE7F" w:rsidR="002E1036" w:rsidRPr="00A82BE5" w:rsidRDefault="000657A2" w:rsidP="00A82BE5">
      <w:pPr>
        <w:widowControl w:val="0"/>
        <w:autoSpaceDE w:val="0"/>
        <w:autoSpaceDN w:val="0"/>
        <w:adjustRightInd w:val="0"/>
        <w:spacing w:after="0" w:line="240" w:lineRule="auto"/>
        <w:ind w:left="480" w:hanging="480"/>
        <w:jc w:val="center"/>
        <w:rPr>
          <w:rFonts w:ascii="Times New Roman" w:hAnsi="Times New Roman" w:cs="Times New Roman"/>
          <w:b/>
          <w:sz w:val="24"/>
          <w:szCs w:val="24"/>
          <w:lang w:val="en-ID"/>
        </w:rPr>
      </w:pPr>
      <w:r>
        <w:rPr>
          <w:rFonts w:ascii="Times New Roman" w:hAnsi="Times New Roman" w:cs="Times New Roman"/>
          <w:b/>
          <w:sz w:val="24"/>
          <w:szCs w:val="24"/>
          <w:lang w:val="en-ID"/>
        </w:rPr>
        <w:t>REFERENCES</w:t>
      </w:r>
    </w:p>
    <w:p w14:paraId="167EA905" w14:textId="2768CE84" w:rsidR="00923799" w:rsidRPr="00923799" w:rsidRDefault="00923799" w:rsidP="00923799">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eastAsia="Calibri" w:hAnsi="Times New Roman" w:cs="Times New Roman"/>
          <w:lang w:val="en-US"/>
        </w:rPr>
        <w:fldChar w:fldCharType="begin" w:fldLock="1"/>
      </w:r>
      <w:r>
        <w:rPr>
          <w:rFonts w:ascii="Times New Roman" w:eastAsia="Calibri" w:hAnsi="Times New Roman" w:cs="Times New Roman"/>
          <w:lang w:val="en-US"/>
        </w:rPr>
        <w:instrText xml:space="preserve">ADDIN Mendeley Bibliography CSL_BIBLIOGRAPHY </w:instrText>
      </w:r>
      <w:r>
        <w:rPr>
          <w:rFonts w:ascii="Times New Roman" w:eastAsia="Calibri" w:hAnsi="Times New Roman" w:cs="Times New Roman"/>
          <w:lang w:val="en-US"/>
        </w:rPr>
        <w:fldChar w:fldCharType="separate"/>
      </w:r>
      <w:r w:rsidRPr="00923799">
        <w:rPr>
          <w:rFonts w:ascii="Times New Roman" w:hAnsi="Times New Roman" w:cs="Times New Roman"/>
          <w:noProof/>
          <w:szCs w:val="24"/>
        </w:rPr>
        <w:t xml:space="preserve">Exposto, L. A. S. M., Mulyati, M. I., Magno, J., &amp; Carvalho, M. (2023). Choosing Service Facilities In The Hospital Interior To Increase Patient Satisfaction. </w:t>
      </w:r>
      <w:r w:rsidRPr="00923799">
        <w:rPr>
          <w:rFonts w:ascii="Times New Roman" w:hAnsi="Times New Roman" w:cs="Times New Roman"/>
          <w:i/>
          <w:iCs/>
          <w:noProof/>
          <w:szCs w:val="24"/>
        </w:rPr>
        <w:t>Asian Journal of Healthy and Science</w:t>
      </w:r>
      <w:r w:rsidRPr="00923799">
        <w:rPr>
          <w:rFonts w:ascii="Times New Roman" w:hAnsi="Times New Roman" w:cs="Times New Roman"/>
          <w:noProof/>
          <w:szCs w:val="24"/>
        </w:rPr>
        <w:t xml:space="preserve">, </w:t>
      </w:r>
      <w:r w:rsidRPr="00923799">
        <w:rPr>
          <w:rFonts w:ascii="Times New Roman" w:hAnsi="Times New Roman" w:cs="Times New Roman"/>
          <w:i/>
          <w:iCs/>
          <w:noProof/>
          <w:szCs w:val="24"/>
        </w:rPr>
        <w:t>2</w:t>
      </w:r>
      <w:r w:rsidRPr="00923799">
        <w:rPr>
          <w:rFonts w:ascii="Times New Roman" w:hAnsi="Times New Roman" w:cs="Times New Roman"/>
          <w:noProof/>
          <w:szCs w:val="24"/>
        </w:rPr>
        <w:t>(5), 213–224.</w:t>
      </w:r>
    </w:p>
    <w:p w14:paraId="1426ED80" w14:textId="77777777" w:rsidR="00923799" w:rsidRPr="00923799" w:rsidRDefault="00923799" w:rsidP="00923799">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23799">
        <w:rPr>
          <w:rFonts w:ascii="Times New Roman" w:hAnsi="Times New Roman" w:cs="Times New Roman"/>
          <w:noProof/>
          <w:szCs w:val="24"/>
        </w:rPr>
        <w:t xml:space="preserve">Febriani, I. D., &amp; Surono, S. (2022). Pengaruh Kualitas Produk, Persepsi Harga, dan Kualitas Pelayanan terhadap Keputusan Pembelian Pada Cheese Chicken Palem. </w:t>
      </w:r>
      <w:r w:rsidRPr="00923799">
        <w:rPr>
          <w:rFonts w:ascii="Times New Roman" w:hAnsi="Times New Roman" w:cs="Times New Roman"/>
          <w:i/>
          <w:iCs/>
          <w:noProof/>
          <w:szCs w:val="24"/>
        </w:rPr>
        <w:t>Eqien-Jurnal Ekonomi Dan Bisnis</w:t>
      </w:r>
      <w:r w:rsidRPr="00923799">
        <w:rPr>
          <w:rFonts w:ascii="Times New Roman" w:hAnsi="Times New Roman" w:cs="Times New Roman"/>
          <w:noProof/>
          <w:szCs w:val="24"/>
        </w:rPr>
        <w:t xml:space="preserve">, </w:t>
      </w:r>
      <w:r w:rsidRPr="00923799">
        <w:rPr>
          <w:rFonts w:ascii="Times New Roman" w:hAnsi="Times New Roman" w:cs="Times New Roman"/>
          <w:i/>
          <w:iCs/>
          <w:noProof/>
          <w:szCs w:val="24"/>
        </w:rPr>
        <w:t>11</w:t>
      </w:r>
      <w:r w:rsidRPr="00923799">
        <w:rPr>
          <w:rFonts w:ascii="Times New Roman" w:hAnsi="Times New Roman" w:cs="Times New Roman"/>
          <w:noProof/>
          <w:szCs w:val="24"/>
        </w:rPr>
        <w:t>(1), 831–839.</w:t>
      </w:r>
    </w:p>
    <w:p w14:paraId="34720252" w14:textId="77777777" w:rsidR="00923799" w:rsidRPr="00923799" w:rsidRDefault="00923799" w:rsidP="00923799">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23799">
        <w:rPr>
          <w:rFonts w:ascii="Times New Roman" w:hAnsi="Times New Roman" w:cs="Times New Roman"/>
          <w:noProof/>
          <w:szCs w:val="24"/>
        </w:rPr>
        <w:t xml:space="preserve">Fregidou-Malama, M., &amp; Hyder, A. S. (2021). Multilevel trust in international marketing of healthcare services: A five-country comparative study. </w:t>
      </w:r>
      <w:r w:rsidRPr="00923799">
        <w:rPr>
          <w:rFonts w:ascii="Times New Roman" w:hAnsi="Times New Roman" w:cs="Times New Roman"/>
          <w:i/>
          <w:iCs/>
          <w:noProof/>
          <w:szCs w:val="24"/>
        </w:rPr>
        <w:t>International Business Review</w:t>
      </w:r>
      <w:r w:rsidRPr="00923799">
        <w:rPr>
          <w:rFonts w:ascii="Times New Roman" w:hAnsi="Times New Roman" w:cs="Times New Roman"/>
          <w:noProof/>
          <w:szCs w:val="24"/>
        </w:rPr>
        <w:t xml:space="preserve">, </w:t>
      </w:r>
      <w:r w:rsidRPr="00923799">
        <w:rPr>
          <w:rFonts w:ascii="Times New Roman" w:hAnsi="Times New Roman" w:cs="Times New Roman"/>
          <w:i/>
          <w:iCs/>
          <w:noProof/>
          <w:szCs w:val="24"/>
        </w:rPr>
        <w:t>30</w:t>
      </w:r>
      <w:r w:rsidRPr="00923799">
        <w:rPr>
          <w:rFonts w:ascii="Times New Roman" w:hAnsi="Times New Roman" w:cs="Times New Roman"/>
          <w:noProof/>
          <w:szCs w:val="24"/>
        </w:rPr>
        <w:t>(6), 101895.</w:t>
      </w:r>
    </w:p>
    <w:p w14:paraId="14CFCDD2" w14:textId="77777777" w:rsidR="00923799" w:rsidRPr="00923799" w:rsidRDefault="00923799" w:rsidP="00923799">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23799">
        <w:rPr>
          <w:rFonts w:ascii="Times New Roman" w:hAnsi="Times New Roman" w:cs="Times New Roman"/>
          <w:noProof/>
          <w:szCs w:val="24"/>
        </w:rPr>
        <w:t xml:space="preserve">HARIKA, K. (2018). A Perspective Study on Usage of Online Marketing In INDIA. </w:t>
      </w:r>
      <w:r w:rsidRPr="00923799">
        <w:rPr>
          <w:rFonts w:ascii="Times New Roman" w:hAnsi="Times New Roman" w:cs="Times New Roman"/>
          <w:i/>
          <w:iCs/>
          <w:noProof/>
          <w:szCs w:val="24"/>
        </w:rPr>
        <w:t>Global Journal on Recent Advancement in Business Forecasting and Marketing Intelligence [ISSN: 2581-4168 (Online)]</w:t>
      </w:r>
      <w:r w:rsidRPr="00923799">
        <w:rPr>
          <w:rFonts w:ascii="Times New Roman" w:hAnsi="Times New Roman" w:cs="Times New Roman"/>
          <w:noProof/>
          <w:szCs w:val="24"/>
        </w:rPr>
        <w:t xml:space="preserve">, </w:t>
      </w:r>
      <w:r w:rsidRPr="00923799">
        <w:rPr>
          <w:rFonts w:ascii="Times New Roman" w:hAnsi="Times New Roman" w:cs="Times New Roman"/>
          <w:i/>
          <w:iCs/>
          <w:noProof/>
          <w:szCs w:val="24"/>
        </w:rPr>
        <w:t>2</w:t>
      </w:r>
      <w:r w:rsidRPr="00923799">
        <w:rPr>
          <w:rFonts w:ascii="Times New Roman" w:hAnsi="Times New Roman" w:cs="Times New Roman"/>
          <w:noProof/>
          <w:szCs w:val="24"/>
        </w:rPr>
        <w:t>(1).</w:t>
      </w:r>
    </w:p>
    <w:p w14:paraId="0317B674" w14:textId="77777777" w:rsidR="00923799" w:rsidRPr="00923799" w:rsidRDefault="00923799" w:rsidP="00923799">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23799">
        <w:rPr>
          <w:rFonts w:ascii="Times New Roman" w:hAnsi="Times New Roman" w:cs="Times New Roman"/>
          <w:noProof/>
          <w:szCs w:val="24"/>
        </w:rPr>
        <w:t xml:space="preserve">Hollensen, S., Kotler, P., &amp; Opresnik, M. O. (2017). </w:t>
      </w:r>
      <w:r w:rsidRPr="00923799">
        <w:rPr>
          <w:rFonts w:ascii="Times New Roman" w:hAnsi="Times New Roman" w:cs="Times New Roman"/>
          <w:i/>
          <w:iCs/>
          <w:noProof/>
          <w:szCs w:val="24"/>
        </w:rPr>
        <w:t>Social media marketing: a practitioner guide</w:t>
      </w:r>
      <w:r w:rsidRPr="00923799">
        <w:rPr>
          <w:rFonts w:ascii="Times New Roman" w:hAnsi="Times New Roman" w:cs="Times New Roman"/>
          <w:noProof/>
          <w:szCs w:val="24"/>
        </w:rPr>
        <w:t>. Opresnik Management Consulting.</w:t>
      </w:r>
    </w:p>
    <w:p w14:paraId="3FBF265B" w14:textId="77777777" w:rsidR="00923799" w:rsidRPr="00923799" w:rsidRDefault="00923799" w:rsidP="00923799">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23799">
        <w:rPr>
          <w:rFonts w:ascii="Times New Roman" w:hAnsi="Times New Roman" w:cs="Times New Roman"/>
          <w:noProof/>
          <w:szCs w:val="24"/>
        </w:rPr>
        <w:t xml:space="preserve">Kotler, P., &amp; Keller, K. L. (2012). </w:t>
      </w:r>
      <w:r w:rsidRPr="00923799">
        <w:rPr>
          <w:rFonts w:ascii="Times New Roman" w:hAnsi="Times New Roman" w:cs="Times New Roman"/>
          <w:i/>
          <w:iCs/>
          <w:noProof/>
          <w:szCs w:val="24"/>
        </w:rPr>
        <w:t>Marketing Management</w:t>
      </w:r>
      <w:r w:rsidRPr="00923799">
        <w:rPr>
          <w:rFonts w:ascii="Times New Roman" w:hAnsi="Times New Roman" w:cs="Times New Roman"/>
          <w:noProof/>
          <w:szCs w:val="24"/>
        </w:rPr>
        <w:t xml:space="preserve"> (14th ed.). Prentice Hall.</w:t>
      </w:r>
    </w:p>
    <w:p w14:paraId="232F3CF7" w14:textId="77777777" w:rsidR="00923799" w:rsidRPr="00923799" w:rsidRDefault="00923799" w:rsidP="00923799">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23799">
        <w:rPr>
          <w:rFonts w:ascii="Times New Roman" w:hAnsi="Times New Roman" w:cs="Times New Roman"/>
          <w:noProof/>
          <w:szCs w:val="24"/>
        </w:rPr>
        <w:t xml:space="preserve">Kukanja, M., Gomezelj Omerzel, D., &amp; Kodrič, B. (2017). Ensuring restaurant quality and guests’ loyalty: an integrative model based on marketing (7P) approach. </w:t>
      </w:r>
      <w:r w:rsidRPr="00923799">
        <w:rPr>
          <w:rFonts w:ascii="Times New Roman" w:hAnsi="Times New Roman" w:cs="Times New Roman"/>
          <w:i/>
          <w:iCs/>
          <w:noProof/>
          <w:szCs w:val="24"/>
        </w:rPr>
        <w:t>Total Quality Management &amp; Business Excellence</w:t>
      </w:r>
      <w:r w:rsidRPr="00923799">
        <w:rPr>
          <w:rFonts w:ascii="Times New Roman" w:hAnsi="Times New Roman" w:cs="Times New Roman"/>
          <w:noProof/>
          <w:szCs w:val="24"/>
        </w:rPr>
        <w:t xml:space="preserve">, </w:t>
      </w:r>
      <w:r w:rsidRPr="00923799">
        <w:rPr>
          <w:rFonts w:ascii="Times New Roman" w:hAnsi="Times New Roman" w:cs="Times New Roman"/>
          <w:i/>
          <w:iCs/>
          <w:noProof/>
          <w:szCs w:val="24"/>
        </w:rPr>
        <w:t>28</w:t>
      </w:r>
      <w:r w:rsidRPr="00923799">
        <w:rPr>
          <w:rFonts w:ascii="Times New Roman" w:hAnsi="Times New Roman" w:cs="Times New Roman"/>
          <w:noProof/>
          <w:szCs w:val="24"/>
        </w:rPr>
        <w:t>(13–14), 1509–1525.</w:t>
      </w:r>
    </w:p>
    <w:p w14:paraId="66429A48" w14:textId="77777777" w:rsidR="00923799" w:rsidRPr="00923799" w:rsidRDefault="00923799" w:rsidP="00923799">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23799">
        <w:rPr>
          <w:rFonts w:ascii="Times New Roman" w:hAnsi="Times New Roman" w:cs="Times New Roman"/>
          <w:noProof/>
          <w:szCs w:val="24"/>
        </w:rPr>
        <w:t xml:space="preserve">Liu, X., &amp; Burns, A. C. (2018). Designing a marketing analytics course for the digital age. </w:t>
      </w:r>
      <w:r w:rsidRPr="00923799">
        <w:rPr>
          <w:rFonts w:ascii="Times New Roman" w:hAnsi="Times New Roman" w:cs="Times New Roman"/>
          <w:i/>
          <w:iCs/>
          <w:noProof/>
          <w:szCs w:val="24"/>
        </w:rPr>
        <w:t>Marketing Education Review</w:t>
      </w:r>
      <w:r w:rsidRPr="00923799">
        <w:rPr>
          <w:rFonts w:ascii="Times New Roman" w:hAnsi="Times New Roman" w:cs="Times New Roman"/>
          <w:noProof/>
          <w:szCs w:val="24"/>
        </w:rPr>
        <w:t xml:space="preserve">, </w:t>
      </w:r>
      <w:r w:rsidRPr="00923799">
        <w:rPr>
          <w:rFonts w:ascii="Times New Roman" w:hAnsi="Times New Roman" w:cs="Times New Roman"/>
          <w:i/>
          <w:iCs/>
          <w:noProof/>
          <w:szCs w:val="24"/>
        </w:rPr>
        <w:t>28</w:t>
      </w:r>
      <w:r w:rsidRPr="00923799">
        <w:rPr>
          <w:rFonts w:ascii="Times New Roman" w:hAnsi="Times New Roman" w:cs="Times New Roman"/>
          <w:noProof/>
          <w:szCs w:val="24"/>
        </w:rPr>
        <w:t>(1), 28–40.</w:t>
      </w:r>
    </w:p>
    <w:p w14:paraId="2425B218" w14:textId="77777777" w:rsidR="00923799" w:rsidRPr="00923799" w:rsidRDefault="00923799" w:rsidP="00923799">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23799">
        <w:rPr>
          <w:rFonts w:ascii="Times New Roman" w:hAnsi="Times New Roman" w:cs="Times New Roman"/>
          <w:noProof/>
          <w:szCs w:val="24"/>
        </w:rPr>
        <w:t xml:space="preserve">Liwaul, L., Utomo, H. J. N., Fachruddin, S., Septiano, R., &amp; Sari, L. (2022). Marketing Model of EMC Hospital during COVID-19 Pandemic. </w:t>
      </w:r>
      <w:r w:rsidRPr="00923799">
        <w:rPr>
          <w:rFonts w:ascii="Times New Roman" w:hAnsi="Times New Roman" w:cs="Times New Roman"/>
          <w:i/>
          <w:iCs/>
          <w:noProof/>
          <w:szCs w:val="24"/>
        </w:rPr>
        <w:t>Jurnal Komunikasi Profesional</w:t>
      </w:r>
      <w:r w:rsidRPr="00923799">
        <w:rPr>
          <w:rFonts w:ascii="Times New Roman" w:hAnsi="Times New Roman" w:cs="Times New Roman"/>
          <w:noProof/>
          <w:szCs w:val="24"/>
        </w:rPr>
        <w:t xml:space="preserve">, </w:t>
      </w:r>
      <w:r w:rsidRPr="00923799">
        <w:rPr>
          <w:rFonts w:ascii="Times New Roman" w:hAnsi="Times New Roman" w:cs="Times New Roman"/>
          <w:i/>
          <w:iCs/>
          <w:noProof/>
          <w:szCs w:val="24"/>
        </w:rPr>
        <w:t>6</w:t>
      </w:r>
      <w:r w:rsidRPr="00923799">
        <w:rPr>
          <w:rFonts w:ascii="Times New Roman" w:hAnsi="Times New Roman" w:cs="Times New Roman"/>
          <w:noProof/>
          <w:szCs w:val="24"/>
        </w:rPr>
        <w:t>(6), 541–556.</w:t>
      </w:r>
    </w:p>
    <w:p w14:paraId="552E18CF" w14:textId="77777777" w:rsidR="00923799" w:rsidRPr="00923799" w:rsidRDefault="00923799" w:rsidP="00923799">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23799">
        <w:rPr>
          <w:rFonts w:ascii="Times New Roman" w:hAnsi="Times New Roman" w:cs="Times New Roman"/>
          <w:noProof/>
          <w:szCs w:val="24"/>
        </w:rPr>
        <w:t xml:space="preserve">Lukito, A. A. C., &amp; Widyaningrum, K. (2022). Why do inpatient visits decrease during the Covid-19 pandemic? A Case Study in Hospital, Malang Regency. </w:t>
      </w:r>
      <w:r w:rsidRPr="00923799">
        <w:rPr>
          <w:rFonts w:ascii="Times New Roman" w:hAnsi="Times New Roman" w:cs="Times New Roman"/>
          <w:i/>
          <w:iCs/>
          <w:noProof/>
          <w:szCs w:val="24"/>
        </w:rPr>
        <w:t>Jurnal Kedokteran Brawijaya</w:t>
      </w:r>
      <w:r w:rsidRPr="00923799">
        <w:rPr>
          <w:rFonts w:ascii="Times New Roman" w:hAnsi="Times New Roman" w:cs="Times New Roman"/>
          <w:noProof/>
          <w:szCs w:val="24"/>
        </w:rPr>
        <w:t>.</w:t>
      </w:r>
    </w:p>
    <w:p w14:paraId="647AB216" w14:textId="77777777" w:rsidR="00923799" w:rsidRPr="00923799" w:rsidRDefault="00923799" w:rsidP="00923799">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23799">
        <w:rPr>
          <w:rFonts w:ascii="Times New Roman" w:hAnsi="Times New Roman" w:cs="Times New Roman"/>
          <w:noProof/>
          <w:szCs w:val="24"/>
        </w:rPr>
        <w:t xml:space="preserve">Lupiyoadi, R., &amp; Hamdani, A. (2013). Service marketing management. </w:t>
      </w:r>
      <w:r w:rsidRPr="00923799">
        <w:rPr>
          <w:rFonts w:ascii="Times New Roman" w:hAnsi="Times New Roman" w:cs="Times New Roman"/>
          <w:i/>
          <w:iCs/>
          <w:noProof/>
          <w:szCs w:val="24"/>
        </w:rPr>
        <w:t xml:space="preserve">Jakarta: Salemba </w:t>
      </w:r>
      <w:r w:rsidRPr="00923799">
        <w:rPr>
          <w:rFonts w:ascii="Times New Roman" w:hAnsi="Times New Roman" w:cs="Times New Roman"/>
          <w:i/>
          <w:iCs/>
          <w:noProof/>
          <w:szCs w:val="24"/>
        </w:rPr>
        <w:lastRenderedPageBreak/>
        <w:t>Empat</w:t>
      </w:r>
      <w:r w:rsidRPr="00923799">
        <w:rPr>
          <w:rFonts w:ascii="Times New Roman" w:hAnsi="Times New Roman" w:cs="Times New Roman"/>
          <w:noProof/>
          <w:szCs w:val="24"/>
        </w:rPr>
        <w:t>.</w:t>
      </w:r>
    </w:p>
    <w:p w14:paraId="520EDD9E" w14:textId="77777777" w:rsidR="00923799" w:rsidRPr="00923799" w:rsidRDefault="00923799" w:rsidP="00923799">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23799">
        <w:rPr>
          <w:rFonts w:ascii="Times New Roman" w:hAnsi="Times New Roman" w:cs="Times New Roman"/>
          <w:noProof/>
          <w:szCs w:val="24"/>
        </w:rPr>
        <w:t xml:space="preserve">Ningrum, F. K., Suthiono, F. N., Prananta, M., &amp; Srihadi, T. F. (2023). Factors Influencing the Intention of Indonesians in Conducting Medical Tourism to Malaysia. </w:t>
      </w:r>
      <w:r w:rsidRPr="00923799">
        <w:rPr>
          <w:rFonts w:ascii="Times New Roman" w:hAnsi="Times New Roman" w:cs="Times New Roman"/>
          <w:i/>
          <w:iCs/>
          <w:noProof/>
          <w:szCs w:val="24"/>
        </w:rPr>
        <w:t>Asian Journal of Healthy and Science</w:t>
      </w:r>
      <w:r w:rsidRPr="00923799">
        <w:rPr>
          <w:rFonts w:ascii="Times New Roman" w:hAnsi="Times New Roman" w:cs="Times New Roman"/>
          <w:noProof/>
          <w:szCs w:val="24"/>
        </w:rPr>
        <w:t xml:space="preserve">, </w:t>
      </w:r>
      <w:r w:rsidRPr="00923799">
        <w:rPr>
          <w:rFonts w:ascii="Times New Roman" w:hAnsi="Times New Roman" w:cs="Times New Roman"/>
          <w:i/>
          <w:iCs/>
          <w:noProof/>
          <w:szCs w:val="24"/>
        </w:rPr>
        <w:t>2</w:t>
      </w:r>
      <w:r w:rsidRPr="00923799">
        <w:rPr>
          <w:rFonts w:ascii="Times New Roman" w:hAnsi="Times New Roman" w:cs="Times New Roman"/>
          <w:noProof/>
          <w:szCs w:val="24"/>
        </w:rPr>
        <w:t>(9), 410–417.</w:t>
      </w:r>
    </w:p>
    <w:p w14:paraId="1F58D842" w14:textId="77777777" w:rsidR="00923799" w:rsidRPr="00923799" w:rsidRDefault="00923799" w:rsidP="00923799">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23799">
        <w:rPr>
          <w:rFonts w:ascii="Times New Roman" w:hAnsi="Times New Roman" w:cs="Times New Roman"/>
          <w:noProof/>
          <w:szCs w:val="24"/>
        </w:rPr>
        <w:t xml:space="preserve">Prasetyo, A. A. R., &amp; Sulistiadi, W. (2019). Effect of Digital Marketing in Hospitals: A Systematic Review. </w:t>
      </w:r>
      <w:r w:rsidRPr="00923799">
        <w:rPr>
          <w:rFonts w:ascii="Times New Roman" w:hAnsi="Times New Roman" w:cs="Times New Roman"/>
          <w:i/>
          <w:iCs/>
          <w:noProof/>
          <w:szCs w:val="24"/>
        </w:rPr>
        <w:t>The 5th International Conference on Public Health</w:t>
      </w:r>
      <w:r w:rsidRPr="00923799">
        <w:rPr>
          <w:rFonts w:ascii="Times New Roman" w:hAnsi="Times New Roman" w:cs="Times New Roman"/>
          <w:noProof/>
          <w:szCs w:val="24"/>
        </w:rPr>
        <w:t xml:space="preserve">, </w:t>
      </w:r>
      <w:r w:rsidRPr="00923799">
        <w:rPr>
          <w:rFonts w:ascii="Times New Roman" w:hAnsi="Times New Roman" w:cs="Times New Roman"/>
          <w:i/>
          <w:iCs/>
          <w:noProof/>
          <w:szCs w:val="24"/>
        </w:rPr>
        <w:t>509</w:t>
      </w:r>
      <w:r w:rsidRPr="00923799">
        <w:rPr>
          <w:rFonts w:ascii="Times New Roman" w:hAnsi="Times New Roman" w:cs="Times New Roman"/>
          <w:noProof/>
          <w:szCs w:val="24"/>
        </w:rPr>
        <w:t>.</w:t>
      </w:r>
    </w:p>
    <w:p w14:paraId="2E6D17FF" w14:textId="77777777" w:rsidR="00923799" w:rsidRPr="00923799" w:rsidRDefault="00923799" w:rsidP="00923799">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23799">
        <w:rPr>
          <w:rFonts w:ascii="Times New Roman" w:hAnsi="Times New Roman" w:cs="Times New Roman"/>
          <w:noProof/>
          <w:szCs w:val="24"/>
        </w:rPr>
        <w:t xml:space="preserve">Prayogi, I. A. (2019). MEDIA CONVERGENCE IN WELCOMING INDUSTRIAL ERA 4.0. </w:t>
      </w:r>
      <w:r w:rsidRPr="00923799">
        <w:rPr>
          <w:rFonts w:ascii="Times New Roman" w:hAnsi="Times New Roman" w:cs="Times New Roman"/>
          <w:i/>
          <w:iCs/>
          <w:noProof/>
          <w:szCs w:val="24"/>
        </w:rPr>
        <w:t>BOOK OF ABSTRACTS</w:t>
      </w:r>
      <w:r w:rsidRPr="00923799">
        <w:rPr>
          <w:rFonts w:ascii="Times New Roman" w:hAnsi="Times New Roman" w:cs="Times New Roman"/>
          <w:noProof/>
          <w:szCs w:val="24"/>
        </w:rPr>
        <w:t>, 62.</w:t>
      </w:r>
    </w:p>
    <w:p w14:paraId="2A3E5812" w14:textId="77777777" w:rsidR="00923799" w:rsidRPr="00923799" w:rsidRDefault="00923799" w:rsidP="00923799">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23799">
        <w:rPr>
          <w:rFonts w:ascii="Times New Roman" w:hAnsi="Times New Roman" w:cs="Times New Roman"/>
          <w:noProof/>
          <w:szCs w:val="24"/>
        </w:rPr>
        <w:t xml:space="preserve">Ramadhan, H., Ardhianto, A. B., Yuliastuti, E., Tujo, T., Husni, A., &amp; Retnaningsih, R. (2021). Family Satisfaction of Covid-19 Patients with the Information Delivery Process and Hospital Services. </w:t>
      </w:r>
      <w:r w:rsidRPr="00923799">
        <w:rPr>
          <w:rFonts w:ascii="Times New Roman" w:hAnsi="Times New Roman" w:cs="Times New Roman"/>
          <w:i/>
          <w:iCs/>
          <w:noProof/>
          <w:szCs w:val="24"/>
        </w:rPr>
        <w:t>Media Keperawatan Indonesia</w:t>
      </w:r>
      <w:r w:rsidRPr="00923799">
        <w:rPr>
          <w:rFonts w:ascii="Times New Roman" w:hAnsi="Times New Roman" w:cs="Times New Roman"/>
          <w:noProof/>
          <w:szCs w:val="24"/>
        </w:rPr>
        <w:t xml:space="preserve">, </w:t>
      </w:r>
      <w:r w:rsidRPr="00923799">
        <w:rPr>
          <w:rFonts w:ascii="Times New Roman" w:hAnsi="Times New Roman" w:cs="Times New Roman"/>
          <w:i/>
          <w:iCs/>
          <w:noProof/>
          <w:szCs w:val="24"/>
        </w:rPr>
        <w:t>4</w:t>
      </w:r>
      <w:r w:rsidRPr="00923799">
        <w:rPr>
          <w:rFonts w:ascii="Times New Roman" w:hAnsi="Times New Roman" w:cs="Times New Roman"/>
          <w:noProof/>
          <w:szCs w:val="24"/>
        </w:rPr>
        <w:t>(3), 175.</w:t>
      </w:r>
    </w:p>
    <w:p w14:paraId="34C57A7D" w14:textId="77777777" w:rsidR="00923799" w:rsidRPr="00923799" w:rsidRDefault="00923799" w:rsidP="00923799">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23799">
        <w:rPr>
          <w:rFonts w:ascii="Times New Roman" w:hAnsi="Times New Roman" w:cs="Times New Roman"/>
          <w:noProof/>
          <w:szCs w:val="24"/>
        </w:rPr>
        <w:t xml:space="preserve">Savitri, A. (2019). </w:t>
      </w:r>
      <w:r w:rsidRPr="00923799">
        <w:rPr>
          <w:rFonts w:ascii="Times New Roman" w:hAnsi="Times New Roman" w:cs="Times New Roman"/>
          <w:i/>
          <w:iCs/>
          <w:noProof/>
          <w:szCs w:val="24"/>
        </w:rPr>
        <w:t>Industrial Revolution 4.0: Turning Challenges into Opportunities in the Era of Disruption 4.0</w:t>
      </w:r>
      <w:r w:rsidRPr="00923799">
        <w:rPr>
          <w:rFonts w:ascii="Times New Roman" w:hAnsi="Times New Roman" w:cs="Times New Roman"/>
          <w:noProof/>
          <w:szCs w:val="24"/>
        </w:rPr>
        <w:t>. Yogyakarta: Penerbit Genesis.</w:t>
      </w:r>
    </w:p>
    <w:p w14:paraId="16F8DFFC" w14:textId="77777777" w:rsidR="00923799" w:rsidRPr="00923799" w:rsidRDefault="00923799" w:rsidP="00923799">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23799">
        <w:rPr>
          <w:rFonts w:ascii="Times New Roman" w:hAnsi="Times New Roman" w:cs="Times New Roman"/>
          <w:noProof/>
          <w:szCs w:val="24"/>
        </w:rPr>
        <w:t xml:space="preserve">Supriyanto, S. E., &amp; Ernawati, M. (2010). Marketing for Health Services Industry. </w:t>
      </w:r>
      <w:r w:rsidRPr="00923799">
        <w:rPr>
          <w:rFonts w:ascii="Times New Roman" w:hAnsi="Times New Roman" w:cs="Times New Roman"/>
          <w:i/>
          <w:iCs/>
          <w:noProof/>
          <w:szCs w:val="24"/>
        </w:rPr>
        <w:t>Yogyakarta: CV Andi</w:t>
      </w:r>
      <w:r w:rsidRPr="00923799">
        <w:rPr>
          <w:rFonts w:ascii="Times New Roman" w:hAnsi="Times New Roman" w:cs="Times New Roman"/>
          <w:noProof/>
          <w:szCs w:val="24"/>
        </w:rPr>
        <w:t>.</w:t>
      </w:r>
    </w:p>
    <w:p w14:paraId="64B58077" w14:textId="77777777" w:rsidR="00923799" w:rsidRPr="00923799" w:rsidRDefault="00923799" w:rsidP="00923799">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923799">
        <w:rPr>
          <w:rFonts w:ascii="Times New Roman" w:hAnsi="Times New Roman" w:cs="Times New Roman"/>
          <w:noProof/>
          <w:szCs w:val="24"/>
        </w:rPr>
        <w:t xml:space="preserve">Tarigan, J., &amp; Sanjaya, R. (2013). </w:t>
      </w:r>
      <w:r w:rsidRPr="00923799">
        <w:rPr>
          <w:rFonts w:ascii="Times New Roman" w:hAnsi="Times New Roman" w:cs="Times New Roman"/>
          <w:i/>
          <w:iCs/>
          <w:noProof/>
          <w:szCs w:val="24"/>
        </w:rPr>
        <w:t>Creative digital marketing</w:t>
      </w:r>
      <w:r w:rsidRPr="00923799">
        <w:rPr>
          <w:rFonts w:ascii="Times New Roman" w:hAnsi="Times New Roman" w:cs="Times New Roman"/>
          <w:noProof/>
          <w:szCs w:val="24"/>
        </w:rPr>
        <w:t>. Elex Media Komputindo.</w:t>
      </w:r>
    </w:p>
    <w:p w14:paraId="220E3EBB" w14:textId="77777777" w:rsidR="00923799" w:rsidRPr="00923799" w:rsidRDefault="00923799" w:rsidP="00923799">
      <w:pPr>
        <w:widowControl w:val="0"/>
        <w:autoSpaceDE w:val="0"/>
        <w:autoSpaceDN w:val="0"/>
        <w:adjustRightInd w:val="0"/>
        <w:spacing w:after="0" w:line="240" w:lineRule="auto"/>
        <w:ind w:left="480" w:hanging="480"/>
        <w:jc w:val="both"/>
        <w:rPr>
          <w:rFonts w:ascii="Times New Roman" w:hAnsi="Times New Roman" w:cs="Times New Roman"/>
          <w:noProof/>
        </w:rPr>
      </w:pPr>
      <w:r w:rsidRPr="00923799">
        <w:rPr>
          <w:rFonts w:ascii="Times New Roman" w:hAnsi="Times New Roman" w:cs="Times New Roman"/>
          <w:noProof/>
          <w:szCs w:val="24"/>
        </w:rPr>
        <w:t xml:space="preserve">Zeithaml, V. A., Bitner, M. J., &amp; Gremler, D. D. (2018). </w:t>
      </w:r>
      <w:r w:rsidRPr="00923799">
        <w:rPr>
          <w:rFonts w:ascii="Times New Roman" w:hAnsi="Times New Roman" w:cs="Times New Roman"/>
          <w:i/>
          <w:iCs/>
          <w:noProof/>
          <w:szCs w:val="24"/>
        </w:rPr>
        <w:t>Services marketing: Integrating customer focus across the firm</w:t>
      </w:r>
      <w:r w:rsidRPr="00923799">
        <w:rPr>
          <w:rFonts w:ascii="Times New Roman" w:hAnsi="Times New Roman" w:cs="Times New Roman"/>
          <w:noProof/>
          <w:szCs w:val="24"/>
        </w:rPr>
        <w:t>. McGraw-Hill.</w:t>
      </w:r>
    </w:p>
    <w:p w14:paraId="71DB1A91" w14:textId="6A5DB154" w:rsidR="000657A2" w:rsidRPr="001564D3" w:rsidRDefault="00923799" w:rsidP="00923799">
      <w:pPr>
        <w:spacing w:after="0" w:line="240" w:lineRule="auto"/>
        <w:ind w:left="567" w:hanging="567"/>
        <w:contextualSpacing/>
        <w:jc w:val="both"/>
        <w:rPr>
          <w:rFonts w:ascii="Times New Roman" w:hAnsi="Times New Roman" w:cs="Times New Roman"/>
        </w:rPr>
      </w:pPr>
      <w:r>
        <w:rPr>
          <w:rFonts w:ascii="Times New Roman" w:eastAsia="Calibri" w:hAnsi="Times New Roman" w:cs="Times New Roman"/>
          <w:lang w:val="en-US"/>
        </w:rPr>
        <w:fldChar w:fldCharType="end"/>
      </w:r>
    </w:p>
    <w:p w14:paraId="7D973112" w14:textId="77777777" w:rsidR="000657A2" w:rsidRPr="006E2C9C" w:rsidRDefault="000657A2" w:rsidP="000657A2">
      <w:pPr>
        <w:rPr>
          <w:rFonts w:ascii="Times New Roman" w:hAnsi="Times New Roman"/>
        </w:rPr>
      </w:pPr>
    </w:p>
    <w:p w14:paraId="733E0B71" w14:textId="2095815B" w:rsidR="00C07AA7" w:rsidRPr="00724B0E" w:rsidRDefault="00C07AA7" w:rsidP="00A82BE5">
      <w:pPr>
        <w:widowControl w:val="0"/>
        <w:autoSpaceDE w:val="0"/>
        <w:autoSpaceDN w:val="0"/>
        <w:adjustRightInd w:val="0"/>
        <w:spacing w:after="0" w:line="240" w:lineRule="auto"/>
        <w:jc w:val="both"/>
        <w:rPr>
          <w:rFonts w:ascii="Times New Roman" w:hAnsi="Times New Roman" w:cs="Times New Roman"/>
          <w:b/>
          <w:lang w:val="en-ID"/>
        </w:rPr>
      </w:pPr>
    </w:p>
    <w:tbl>
      <w:tblPr>
        <w:tblW w:w="0" w:type="auto"/>
        <w:tblInd w:w="108" w:type="dxa"/>
        <w:tblLook w:val="04A0" w:firstRow="1" w:lastRow="0" w:firstColumn="1" w:lastColumn="0" w:noHBand="0" w:noVBand="1"/>
      </w:tblPr>
      <w:tblGrid>
        <w:gridCol w:w="7829"/>
      </w:tblGrid>
      <w:tr w:rsidR="006B2ADC" w14:paraId="173748D8" w14:textId="77777777" w:rsidTr="00713489">
        <w:trPr>
          <w:trHeight w:val="1330"/>
        </w:trPr>
        <w:tc>
          <w:tcPr>
            <w:tcW w:w="7864" w:type="dxa"/>
            <w:tcBorders>
              <w:top w:val="single" w:sz="4" w:space="0" w:color="auto"/>
            </w:tcBorders>
          </w:tcPr>
          <w:p w14:paraId="07B79359" w14:textId="77777777" w:rsidR="006B2ADC" w:rsidRPr="00E96360" w:rsidRDefault="006B2ADC" w:rsidP="00C513A2">
            <w:pPr>
              <w:widowControl w:val="0"/>
              <w:autoSpaceDE w:val="0"/>
              <w:autoSpaceDN w:val="0"/>
              <w:adjustRightInd w:val="0"/>
              <w:jc w:val="center"/>
              <w:rPr>
                <w:rFonts w:asciiTheme="majorBidi" w:eastAsia="Times New Roman" w:hAnsiTheme="majorBidi" w:cstheme="majorBidi"/>
                <w:color w:val="76923C" w:themeColor="accent3" w:themeShade="BF"/>
              </w:rPr>
            </w:pPr>
            <w:r>
              <w:rPr>
                <w:rFonts w:asciiTheme="majorBidi" w:eastAsia="Times New Roman" w:hAnsiTheme="majorBidi" w:cstheme="majorBidi"/>
                <w:noProof/>
                <w:color w:val="76923C" w:themeColor="accent3" w:themeShade="BF"/>
                <w:lang w:val="en-US"/>
              </w:rPr>
              <w:drawing>
                <wp:inline distT="0" distB="0" distL="0" distR="0" wp14:anchorId="67402577" wp14:editId="22EA3FEB">
                  <wp:extent cx="1130300" cy="398242"/>
                  <wp:effectExtent l="0" t="0" r="0" b="1905"/>
                  <wp:docPr id="15" name="Picture 1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80px-cc-by-sa-icon.sv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34821" cy="399835"/>
                          </a:xfrm>
                          <a:prstGeom prst="rect">
                            <a:avLst/>
                          </a:prstGeom>
                        </pic:spPr>
                      </pic:pic>
                    </a:graphicData>
                  </a:graphic>
                </wp:inline>
              </w:drawing>
            </w:r>
          </w:p>
          <w:p w14:paraId="289C6B57" w14:textId="77777777" w:rsidR="006B2ADC" w:rsidRPr="005035FA" w:rsidRDefault="006B2ADC" w:rsidP="00C513A2">
            <w:pPr>
              <w:pStyle w:val="Heading2"/>
              <w:spacing w:before="0"/>
              <w:jc w:val="both"/>
              <w:rPr>
                <w:rStyle w:val="cc-license-title"/>
                <w:rFonts w:asciiTheme="majorBidi" w:hAnsiTheme="majorBidi"/>
                <w:b w:val="0"/>
                <w:color w:val="76923C" w:themeColor="accent3" w:themeShade="BF"/>
              </w:rPr>
            </w:pPr>
          </w:p>
          <w:p w14:paraId="7B4EC061" w14:textId="5D4C0012" w:rsidR="00847173" w:rsidRDefault="006B2ADC" w:rsidP="00C11F1A">
            <w:pPr>
              <w:widowControl w:val="0"/>
              <w:autoSpaceDE w:val="0"/>
              <w:autoSpaceDN w:val="0"/>
              <w:adjustRightInd w:val="0"/>
              <w:jc w:val="center"/>
              <w:rPr>
                <w:rStyle w:val="cc-license-title"/>
                <w:rFonts w:asciiTheme="majorBidi" w:eastAsia="Times New Roman" w:hAnsiTheme="majorBidi" w:cstheme="majorBidi"/>
                <w:color w:val="76923C" w:themeColor="accent3" w:themeShade="BF"/>
              </w:rPr>
            </w:pPr>
            <w:r w:rsidRPr="00AC7427">
              <w:rPr>
                <w:rStyle w:val="cc-license-title"/>
                <w:rFonts w:asciiTheme="majorBidi" w:eastAsiaTheme="majorEastAsia" w:hAnsiTheme="majorBidi" w:cstheme="majorBidi"/>
                <w:b/>
                <w:bCs/>
                <w:color w:val="92D050"/>
              </w:rPr>
              <w:t xml:space="preserve">This work is licensed under a </w:t>
            </w:r>
            <w:hyperlink r:id="rId15" w:history="1">
              <w:r w:rsidRPr="003E01FA">
                <w:rPr>
                  <w:rStyle w:val="Hyperlink"/>
                  <w:rFonts w:asciiTheme="majorBidi" w:eastAsiaTheme="majorEastAsia" w:hAnsiTheme="majorBidi" w:cstheme="majorBidi"/>
                  <w:b/>
                  <w:bCs/>
                  <w:color w:val="92D050"/>
                </w:rPr>
                <w:t>Creative</w:t>
              </w:r>
              <w:r w:rsidRPr="00AC7427">
                <w:rPr>
                  <w:rStyle w:val="Hyperlink"/>
                  <w:rFonts w:asciiTheme="majorBidi" w:eastAsiaTheme="majorEastAsia" w:hAnsiTheme="majorBidi" w:cstheme="majorBidi"/>
                  <w:b/>
                  <w:bCs/>
                  <w:color w:val="92D050"/>
                </w:rPr>
                <w:t xml:space="preserve"> Commons Attribution-ShareAlike 4.0 International License</w:t>
              </w:r>
            </w:hyperlink>
            <w:r w:rsidRPr="00AC7427">
              <w:rPr>
                <w:rStyle w:val="cc-license-title"/>
                <w:rFonts w:asciiTheme="majorBidi" w:eastAsiaTheme="majorEastAsia" w:hAnsiTheme="majorBidi" w:cstheme="majorBidi"/>
                <w:b/>
                <w:bCs/>
                <w:color w:val="92D050"/>
              </w:rPr>
              <w:t>.</w:t>
            </w:r>
          </w:p>
        </w:tc>
      </w:tr>
    </w:tbl>
    <w:p w14:paraId="3EF246D5" w14:textId="04A00FCA" w:rsidR="00B8191D" w:rsidRDefault="00B8191D" w:rsidP="002578F4">
      <w:pPr>
        <w:tabs>
          <w:tab w:val="left" w:pos="4442"/>
        </w:tabs>
        <w:spacing w:after="0"/>
        <w:jc w:val="both"/>
        <w:rPr>
          <w:rFonts w:asciiTheme="majorBidi" w:hAnsiTheme="majorBidi" w:cstheme="majorBidi"/>
        </w:rPr>
      </w:pPr>
    </w:p>
    <w:sectPr w:rsidR="00B8191D" w:rsidSect="00295475">
      <w:headerReference w:type="even" r:id="rId16"/>
      <w:headerReference w:type="default" r:id="rId17"/>
      <w:footerReference w:type="even" r:id="rId18"/>
      <w:footerReference w:type="default" r:id="rId19"/>
      <w:headerReference w:type="first" r:id="rId20"/>
      <w:footerReference w:type="first" r:id="rId21"/>
      <w:pgSz w:w="11906" w:h="16838"/>
      <w:pgMar w:top="1100" w:right="1701" w:bottom="1701" w:left="2268" w:header="426" w:footer="644" w:gutter="0"/>
      <w:pgNumType w:start="103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51751" w14:textId="77777777" w:rsidR="003442AD" w:rsidRDefault="003442AD" w:rsidP="00D47ED7">
      <w:pPr>
        <w:spacing w:after="0" w:line="240" w:lineRule="auto"/>
      </w:pPr>
      <w:r>
        <w:separator/>
      </w:r>
    </w:p>
  </w:endnote>
  <w:endnote w:type="continuationSeparator" w:id="0">
    <w:p w14:paraId="588BB0B1" w14:textId="77777777" w:rsidR="003442AD" w:rsidRDefault="003442AD" w:rsidP="00D47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pleSystemUIFont">
    <w:altName w:val="Microsoft JhengHei"/>
    <w:charset w:val="88"/>
    <w:family w:val="auto"/>
    <w:pitch w:val="variable"/>
    <w:sig w:usb0="00002A87" w:usb1="0A080003" w:usb2="00000010" w:usb3="00000000" w:csb0="001001FF" w:csb1="00000000"/>
  </w:font>
  <w:font w:name="UICTFontTextStyleBody">
    <w:altName w:val="Cambria"/>
    <w:charset w:val="00"/>
    <w:family w:val="roman"/>
    <w:pitch w:val="default"/>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ptima">
    <w:panose1 w:val="00000000000000000000"/>
    <w:charset w:val="00"/>
    <w:family w:val="auto"/>
    <w:notTrueType/>
    <w:pitch w:val="variable"/>
    <w:sig w:usb0="80000067"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857EF" w14:textId="455A7138" w:rsidR="004A5616" w:rsidRDefault="004A5616" w:rsidP="00F47BA5">
    <w:pPr>
      <w:pStyle w:val="Footer"/>
      <w:pBdr>
        <w:top w:val="single" w:sz="24" w:space="0" w:color="9BBB59" w:themeColor="accent3"/>
      </w:pBdr>
      <w:tabs>
        <w:tab w:val="right" w:pos="7937"/>
      </w:tabs>
      <w:rPr>
        <w:noProof/>
        <w:sz w:val="24"/>
      </w:rPr>
    </w:pPr>
    <w:r w:rsidRPr="00657A86">
      <w:rPr>
        <w:b/>
        <w:bCs/>
        <w:lang w:val="en-US"/>
      </w:rPr>
      <w:t xml:space="preserve">Shella Vina Putri, Endang </w:t>
    </w:r>
    <w:proofErr w:type="spellStart"/>
    <w:r w:rsidRPr="00657A86">
      <w:rPr>
        <w:b/>
        <w:bCs/>
        <w:lang w:val="en-US"/>
      </w:rPr>
      <w:t>Ruswanti</w:t>
    </w:r>
    <w:proofErr w:type="spellEnd"/>
    <w:r w:rsidRPr="00657A86">
      <w:rPr>
        <w:b/>
        <w:bCs/>
        <w:lang w:val="en-US"/>
      </w:rPr>
      <w:t xml:space="preserve">, </w:t>
    </w:r>
    <w:proofErr w:type="spellStart"/>
    <w:r w:rsidRPr="00657A86">
      <w:rPr>
        <w:b/>
        <w:bCs/>
        <w:lang w:val="en-US"/>
      </w:rPr>
      <w:t>Rokiah</w:t>
    </w:r>
    <w:proofErr w:type="spellEnd"/>
    <w:r w:rsidRPr="00657A86">
      <w:rPr>
        <w:b/>
        <w:bCs/>
        <w:lang w:val="en-US"/>
      </w:rPr>
      <w:t xml:space="preserve"> </w:t>
    </w:r>
    <w:proofErr w:type="spellStart"/>
    <w:r w:rsidRPr="00657A86">
      <w:rPr>
        <w:b/>
        <w:bCs/>
        <w:lang w:val="en-US"/>
      </w:rPr>
      <w:t>Kusumapradja</w:t>
    </w:r>
    <w:proofErr w:type="spellEnd"/>
    <w:r>
      <w:rPr>
        <w:b/>
        <w:bCs/>
        <w:lang w:val="en-US"/>
      </w:rPr>
      <w:tab/>
    </w:r>
    <w:sdt>
      <w:sdtPr>
        <w:id w:val="1321934561"/>
        <w:docPartObj>
          <w:docPartGallery w:val="Page Numbers (Bottom of Page)"/>
          <w:docPartUnique/>
        </w:docPartObj>
      </w:sdtPr>
      <w:sdtEndPr>
        <w:rPr>
          <w:noProof/>
          <w:sz w:val="24"/>
        </w:rPr>
      </w:sdtEndPr>
      <w:sdtContent>
        <w:r w:rsidRPr="00271A47">
          <w:rPr>
            <w:sz w:val="24"/>
          </w:rPr>
          <w:fldChar w:fldCharType="begin"/>
        </w:r>
        <w:r w:rsidRPr="00271A47">
          <w:rPr>
            <w:sz w:val="24"/>
          </w:rPr>
          <w:instrText xml:space="preserve"> PAGE   \* MERGEFORMAT </w:instrText>
        </w:r>
        <w:r w:rsidRPr="00271A47">
          <w:rPr>
            <w:sz w:val="24"/>
          </w:rPr>
          <w:fldChar w:fldCharType="separate"/>
        </w:r>
        <w:r>
          <w:rPr>
            <w:noProof/>
            <w:sz w:val="24"/>
          </w:rPr>
          <w:t>450</w:t>
        </w:r>
        <w:r w:rsidRPr="00271A47">
          <w:rPr>
            <w:noProof/>
            <w:sz w:val="24"/>
          </w:rPr>
          <w:fldChar w:fldCharType="end"/>
        </w:r>
      </w:sdtContent>
    </w:sdt>
  </w:p>
  <w:p w14:paraId="3242954E" w14:textId="549AF098" w:rsidR="004A5616" w:rsidRPr="002E0394" w:rsidRDefault="004A5616" w:rsidP="004C1285">
    <w:pPr>
      <w:pStyle w:val="Footer"/>
      <w:rPr>
        <w:rFonts w:ascii="Times" w:hAnsi="Times" w:cs="Times New Roman"/>
        <w:sz w:val="24"/>
        <w:szCs w:val="24"/>
        <w:lang w:val="en-US"/>
      </w:rPr>
    </w:pPr>
  </w:p>
  <w:p w14:paraId="436A5EE3" w14:textId="77777777" w:rsidR="004A5616" w:rsidRDefault="004A56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9CA07" w14:textId="77777777" w:rsidR="004A5616" w:rsidRPr="00271A47" w:rsidRDefault="004A5616" w:rsidP="001A1C7D">
    <w:pPr>
      <w:pStyle w:val="Footer"/>
      <w:pBdr>
        <w:top w:val="single" w:sz="24" w:space="0" w:color="9BBB59" w:themeColor="accent3"/>
      </w:pBdr>
      <w:tabs>
        <w:tab w:val="left" w:pos="869"/>
        <w:tab w:val="right" w:pos="7937"/>
      </w:tabs>
      <w:rPr>
        <w:noProof/>
        <w:sz w:val="24"/>
        <w:lang w:val="en-US"/>
      </w:rPr>
    </w:pPr>
    <w:r w:rsidRPr="00561F27">
      <w:rPr>
        <w:rFonts w:ascii="Times New Roman" w:hAnsi="Times New Roman" w:cs="Times New Roman"/>
        <w:b/>
      </w:rPr>
      <w:t xml:space="preserve"> </w:t>
    </w:r>
    <w:sdt>
      <w:sdtPr>
        <w:id w:val="-283813135"/>
        <w:docPartObj>
          <w:docPartGallery w:val="Page Numbers (Bottom of Page)"/>
          <w:docPartUnique/>
        </w:docPartObj>
      </w:sdtPr>
      <w:sdtEndPr>
        <w:rPr>
          <w:noProof/>
          <w:sz w:val="24"/>
        </w:rPr>
      </w:sdtEndPr>
      <w:sdtContent>
        <w:r w:rsidRPr="00271A47">
          <w:rPr>
            <w:sz w:val="24"/>
          </w:rPr>
          <w:fldChar w:fldCharType="begin"/>
        </w:r>
        <w:r w:rsidRPr="00271A47">
          <w:rPr>
            <w:sz w:val="24"/>
          </w:rPr>
          <w:instrText xml:space="preserve"> PAGE   \* MERGEFORMAT </w:instrText>
        </w:r>
        <w:r w:rsidRPr="00271A47">
          <w:rPr>
            <w:sz w:val="24"/>
          </w:rPr>
          <w:fldChar w:fldCharType="separate"/>
        </w:r>
        <w:r>
          <w:rPr>
            <w:noProof/>
            <w:sz w:val="24"/>
          </w:rPr>
          <w:t>451</w:t>
        </w:r>
        <w:r w:rsidRPr="00271A47">
          <w:rPr>
            <w:noProof/>
            <w:sz w:val="24"/>
          </w:rPr>
          <w:fldChar w:fldCharType="end"/>
        </w:r>
        <w:r>
          <w:rPr>
            <w:noProof/>
            <w:sz w:val="24"/>
            <w:lang w:val="en-US"/>
          </w:rPr>
          <w:tab/>
        </w:r>
        <w:r>
          <w:rPr>
            <w:noProof/>
            <w:sz w:val="24"/>
            <w:lang w:val="en-US"/>
          </w:rPr>
          <w:tab/>
        </w:r>
        <w:r>
          <w:rPr>
            <w:noProof/>
            <w:sz w:val="24"/>
            <w:lang w:val="en-US"/>
          </w:rPr>
          <w:tab/>
        </w:r>
        <w:r w:rsidRPr="004B17A9">
          <w:rPr>
            <w:rFonts w:asciiTheme="majorBidi" w:hAnsiTheme="majorBidi" w:cstheme="majorBidi"/>
            <w:noProof/>
            <w:szCs w:val="24"/>
          </w:rPr>
          <w:t>http://sos</w:t>
        </w:r>
        <w:r w:rsidRPr="004B17A9">
          <w:rPr>
            <w:rFonts w:asciiTheme="majorBidi" w:hAnsiTheme="majorBidi" w:cstheme="majorBidi"/>
            <w:noProof/>
            <w:szCs w:val="24"/>
            <w:lang w:val="en-US"/>
          </w:rPr>
          <w:t>ains</w:t>
        </w:r>
        <w:r w:rsidRPr="004B17A9">
          <w:rPr>
            <w:rFonts w:asciiTheme="majorBidi" w:hAnsiTheme="majorBidi" w:cstheme="majorBidi"/>
            <w:noProof/>
            <w:szCs w:val="24"/>
          </w:rPr>
          <w:t>.greenvest.co.id</w:t>
        </w:r>
      </w:sdtContent>
    </w:sdt>
  </w:p>
  <w:p w14:paraId="4C566A12" w14:textId="77777777" w:rsidR="004A5616" w:rsidRDefault="004A5616">
    <w:pPr>
      <w:pStyle w:val="Footer"/>
    </w:pPr>
  </w:p>
  <w:p w14:paraId="75DAD9D9" w14:textId="77777777" w:rsidR="004A5616" w:rsidRDefault="004A56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5960048"/>
      <w:docPartObj>
        <w:docPartGallery w:val="Page Numbers (Bottom of Page)"/>
        <w:docPartUnique/>
      </w:docPartObj>
    </w:sdtPr>
    <w:sdtEndPr>
      <w:rPr>
        <w:noProof/>
        <w:sz w:val="24"/>
      </w:rPr>
    </w:sdtEndPr>
    <w:sdtContent>
      <w:p w14:paraId="599D0DB5" w14:textId="3649B6DE" w:rsidR="004A5616" w:rsidRPr="00271A47" w:rsidRDefault="004A5616" w:rsidP="00924CAA">
        <w:pPr>
          <w:pStyle w:val="Footer"/>
          <w:pBdr>
            <w:top w:val="single" w:sz="24" w:space="0" w:color="9BBB59" w:themeColor="accent3"/>
          </w:pBdr>
          <w:tabs>
            <w:tab w:val="clear" w:pos="9026"/>
            <w:tab w:val="right" w:pos="7937"/>
          </w:tabs>
          <w:rPr>
            <w:noProof/>
            <w:sz w:val="24"/>
            <w:lang w:val="en-US"/>
          </w:rPr>
        </w:pPr>
        <w:r w:rsidRPr="00271A47">
          <w:rPr>
            <w:sz w:val="24"/>
          </w:rPr>
          <w:fldChar w:fldCharType="begin"/>
        </w:r>
        <w:r w:rsidRPr="00271A47">
          <w:rPr>
            <w:sz w:val="24"/>
          </w:rPr>
          <w:instrText xml:space="preserve"> PAGE   \* MERGEFORMAT </w:instrText>
        </w:r>
        <w:r w:rsidRPr="00271A47">
          <w:rPr>
            <w:sz w:val="24"/>
          </w:rPr>
          <w:fldChar w:fldCharType="separate"/>
        </w:r>
        <w:r>
          <w:rPr>
            <w:noProof/>
            <w:sz w:val="24"/>
          </w:rPr>
          <w:t>448</w:t>
        </w:r>
        <w:r w:rsidRPr="00271A47">
          <w:rPr>
            <w:noProof/>
            <w:sz w:val="24"/>
          </w:rPr>
          <w:fldChar w:fldCharType="end"/>
        </w:r>
        <w:r>
          <w:rPr>
            <w:noProof/>
            <w:sz w:val="24"/>
            <w:lang w:val="en-US"/>
          </w:rPr>
          <w:tab/>
        </w:r>
        <w:r>
          <w:rPr>
            <w:noProof/>
            <w:sz w:val="24"/>
            <w:lang w:val="en-US"/>
          </w:rPr>
          <w:tab/>
        </w:r>
        <w:r w:rsidRPr="004B17A9">
          <w:rPr>
            <w:rFonts w:asciiTheme="majorBidi" w:hAnsiTheme="majorBidi" w:cstheme="majorBidi"/>
            <w:noProof/>
            <w:szCs w:val="24"/>
          </w:rPr>
          <w:t>http://sos</w:t>
        </w:r>
        <w:r w:rsidRPr="004B17A9">
          <w:rPr>
            <w:rFonts w:asciiTheme="majorBidi" w:hAnsiTheme="majorBidi" w:cstheme="majorBidi"/>
            <w:noProof/>
            <w:szCs w:val="24"/>
            <w:lang w:val="en-US"/>
          </w:rPr>
          <w:t>ains</w:t>
        </w:r>
        <w:r w:rsidRPr="004B17A9">
          <w:rPr>
            <w:rFonts w:asciiTheme="majorBidi" w:hAnsiTheme="majorBidi" w:cstheme="majorBidi"/>
            <w:noProof/>
            <w:szCs w:val="24"/>
          </w:rPr>
          <w:t>.greenvest.co.id</w:t>
        </w:r>
      </w:p>
    </w:sdtContent>
  </w:sdt>
  <w:p w14:paraId="7A3662A9" w14:textId="145D024F" w:rsidR="004A5616" w:rsidRPr="005F155B" w:rsidRDefault="004A5616" w:rsidP="005F155B">
    <w:pPr>
      <w:pStyle w:val="Footer"/>
      <w:rPr>
        <w:lang w:val="en-US"/>
      </w:rPr>
    </w:pPr>
  </w:p>
  <w:p w14:paraId="25FC93AC" w14:textId="77777777" w:rsidR="004A5616" w:rsidRDefault="004A56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25B29" w14:textId="77777777" w:rsidR="003442AD" w:rsidRDefault="003442AD" w:rsidP="00D47ED7">
      <w:pPr>
        <w:spacing w:after="0" w:line="240" w:lineRule="auto"/>
      </w:pPr>
      <w:r>
        <w:separator/>
      </w:r>
    </w:p>
  </w:footnote>
  <w:footnote w:type="continuationSeparator" w:id="0">
    <w:p w14:paraId="07C71119" w14:textId="77777777" w:rsidR="003442AD" w:rsidRDefault="003442AD" w:rsidP="00D47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81723" w14:textId="48BD53BA" w:rsidR="004A5616" w:rsidRDefault="004A5616" w:rsidP="00D85665">
    <w:pPr>
      <w:pStyle w:val="Header"/>
      <w:tabs>
        <w:tab w:val="clear" w:pos="4513"/>
        <w:tab w:val="clear" w:pos="9026"/>
        <w:tab w:val="left" w:pos="3143"/>
      </w:tabs>
    </w:pPr>
    <w:r>
      <w:tab/>
    </w:r>
  </w:p>
  <w:tbl>
    <w:tblPr>
      <w:tblStyle w:val="MediumList2-Accent3"/>
      <w:tblW w:w="5000" w:type="pct"/>
      <w:tblLook w:val="04A0" w:firstRow="1" w:lastRow="0" w:firstColumn="1" w:lastColumn="0" w:noHBand="0" w:noVBand="1"/>
    </w:tblPr>
    <w:tblGrid>
      <w:gridCol w:w="6031"/>
      <w:gridCol w:w="1906"/>
    </w:tblGrid>
    <w:tr w:rsidR="004A5616" w:rsidRPr="008C24B8" w14:paraId="2BB474CC" w14:textId="77777777" w:rsidTr="00DA25FF">
      <w:trPr>
        <w:cnfStyle w:val="100000000000" w:firstRow="1" w:lastRow="0" w:firstColumn="0" w:lastColumn="0" w:oddVBand="0" w:evenVBand="0" w:oddHBand="0" w:evenHBand="0" w:firstRowFirstColumn="0" w:firstRowLastColumn="0" w:lastRowFirstColumn="0" w:lastRowLastColumn="0"/>
        <w:trHeight w:val="631"/>
      </w:trPr>
      <w:tc>
        <w:tcPr>
          <w:cnfStyle w:val="001000000100" w:firstRow="0" w:lastRow="0" w:firstColumn="1" w:lastColumn="0" w:oddVBand="0" w:evenVBand="0" w:oddHBand="0" w:evenHBand="0" w:firstRowFirstColumn="1" w:firstRowLastColumn="0" w:lastRowFirstColumn="0" w:lastRowLastColumn="0"/>
          <w:tcW w:w="6031" w:type="dxa"/>
          <w:hideMark/>
        </w:tcPr>
        <w:p w14:paraId="328C43FA" w14:textId="4A2D03B2" w:rsidR="004A5616" w:rsidRPr="00657A86" w:rsidRDefault="004A5616" w:rsidP="00657A86">
          <w:pPr>
            <w:pStyle w:val="Heading2"/>
            <w:ind w:right="4"/>
            <w:rPr>
              <w:rFonts w:ascii="Times New Roman" w:hAnsi="Times New Roman" w:cs="Times New Roman"/>
              <w:b w:val="0"/>
              <w:color w:val="000000" w:themeColor="text1"/>
              <w:sz w:val="22"/>
              <w:szCs w:val="22"/>
            </w:rPr>
          </w:pPr>
          <w:r w:rsidRPr="00657A86">
            <w:rPr>
              <w:rFonts w:ascii="Times New Roman" w:hAnsi="Times New Roman" w:cs="Times New Roman"/>
              <w:b w:val="0"/>
              <w:color w:val="000000" w:themeColor="text1"/>
              <w:sz w:val="22"/>
              <w:szCs w:val="22"/>
            </w:rPr>
            <w:t>E</w:t>
          </w:r>
          <w:proofErr w:type="spellStart"/>
          <w:r w:rsidRPr="00657A86">
            <w:rPr>
              <w:rFonts w:ascii="Times New Roman" w:hAnsi="Times New Roman" w:cs="Times New Roman"/>
              <w:b w:val="0"/>
              <w:color w:val="000000" w:themeColor="text1"/>
              <w:sz w:val="22"/>
              <w:szCs w:val="22"/>
              <w:lang w:val="en-US"/>
            </w:rPr>
            <w:t>ffectiveness</w:t>
          </w:r>
          <w:proofErr w:type="spellEnd"/>
          <w:r w:rsidRPr="00657A86">
            <w:rPr>
              <w:rFonts w:ascii="Times New Roman" w:hAnsi="Times New Roman" w:cs="Times New Roman"/>
              <w:b w:val="0"/>
              <w:color w:val="000000" w:themeColor="text1"/>
              <w:sz w:val="22"/>
              <w:szCs w:val="22"/>
            </w:rPr>
            <w:t xml:space="preserve"> </w:t>
          </w:r>
          <w:r>
            <w:rPr>
              <w:rFonts w:ascii="Times New Roman" w:hAnsi="Times New Roman" w:cs="Times New Roman"/>
              <w:b w:val="0"/>
              <w:color w:val="000000" w:themeColor="text1"/>
              <w:sz w:val="22"/>
              <w:szCs w:val="22"/>
              <w:lang w:val="en-US"/>
            </w:rPr>
            <w:t>o</w:t>
          </w:r>
          <w:r w:rsidRPr="00657A86">
            <w:rPr>
              <w:rFonts w:ascii="Times New Roman" w:hAnsi="Times New Roman" w:cs="Times New Roman"/>
              <w:b w:val="0"/>
              <w:color w:val="000000" w:themeColor="text1"/>
              <w:sz w:val="22"/>
              <w:szCs w:val="22"/>
              <w:lang w:val="en-US"/>
            </w:rPr>
            <w:t>f</w:t>
          </w:r>
          <w:r w:rsidRPr="00657A86">
            <w:rPr>
              <w:rFonts w:ascii="Times New Roman" w:hAnsi="Times New Roman" w:cs="Times New Roman"/>
              <w:b w:val="0"/>
              <w:color w:val="000000" w:themeColor="text1"/>
              <w:sz w:val="22"/>
              <w:szCs w:val="22"/>
            </w:rPr>
            <w:t xml:space="preserve"> D</w:t>
          </w:r>
          <w:proofErr w:type="spellStart"/>
          <w:r w:rsidRPr="00657A86">
            <w:rPr>
              <w:rFonts w:ascii="Times New Roman" w:hAnsi="Times New Roman" w:cs="Times New Roman"/>
              <w:b w:val="0"/>
              <w:color w:val="000000" w:themeColor="text1"/>
              <w:sz w:val="22"/>
              <w:szCs w:val="22"/>
              <w:lang w:val="en-US"/>
            </w:rPr>
            <w:t>igital</w:t>
          </w:r>
          <w:proofErr w:type="spellEnd"/>
          <w:r w:rsidRPr="00657A86">
            <w:rPr>
              <w:rFonts w:ascii="Times New Roman" w:hAnsi="Times New Roman" w:cs="Times New Roman"/>
              <w:b w:val="0"/>
              <w:color w:val="000000" w:themeColor="text1"/>
              <w:sz w:val="22"/>
              <w:szCs w:val="22"/>
            </w:rPr>
            <w:t xml:space="preserve"> M</w:t>
          </w:r>
          <w:proofErr w:type="spellStart"/>
          <w:r w:rsidRPr="00657A86">
            <w:rPr>
              <w:rFonts w:ascii="Times New Roman" w:hAnsi="Times New Roman" w:cs="Times New Roman"/>
              <w:b w:val="0"/>
              <w:color w:val="000000" w:themeColor="text1"/>
              <w:sz w:val="22"/>
              <w:szCs w:val="22"/>
              <w:lang w:val="en-US"/>
            </w:rPr>
            <w:t>arketing</w:t>
          </w:r>
          <w:proofErr w:type="spellEnd"/>
          <w:r w:rsidRPr="00657A86">
            <w:rPr>
              <w:rFonts w:ascii="Times New Roman" w:hAnsi="Times New Roman" w:cs="Times New Roman"/>
              <w:b w:val="0"/>
              <w:color w:val="000000" w:themeColor="text1"/>
              <w:sz w:val="22"/>
              <w:szCs w:val="22"/>
            </w:rPr>
            <w:t xml:space="preserve"> </w:t>
          </w:r>
          <w:r>
            <w:rPr>
              <w:rFonts w:ascii="Times New Roman" w:hAnsi="Times New Roman" w:cs="Times New Roman"/>
              <w:b w:val="0"/>
              <w:color w:val="000000" w:themeColor="text1"/>
              <w:sz w:val="22"/>
              <w:szCs w:val="22"/>
              <w:lang w:val="en-US"/>
            </w:rPr>
            <w:t>o</w:t>
          </w:r>
          <w:r w:rsidRPr="00657A86">
            <w:rPr>
              <w:rFonts w:ascii="Times New Roman" w:hAnsi="Times New Roman" w:cs="Times New Roman"/>
              <w:b w:val="0"/>
              <w:color w:val="000000" w:themeColor="text1"/>
              <w:sz w:val="22"/>
              <w:szCs w:val="22"/>
              <w:lang w:val="en-US"/>
            </w:rPr>
            <w:t>n Revisit</w:t>
          </w:r>
          <w:r w:rsidRPr="00657A86">
            <w:rPr>
              <w:rFonts w:ascii="Times New Roman" w:hAnsi="Times New Roman" w:cs="Times New Roman"/>
              <w:b w:val="0"/>
              <w:color w:val="000000" w:themeColor="text1"/>
              <w:sz w:val="22"/>
              <w:szCs w:val="22"/>
            </w:rPr>
            <w:t xml:space="preserve"> I</w:t>
          </w:r>
          <w:proofErr w:type="spellStart"/>
          <w:r w:rsidRPr="00657A86">
            <w:rPr>
              <w:rFonts w:ascii="Times New Roman" w:hAnsi="Times New Roman" w:cs="Times New Roman"/>
              <w:b w:val="0"/>
              <w:color w:val="000000" w:themeColor="text1"/>
              <w:sz w:val="22"/>
              <w:szCs w:val="22"/>
              <w:lang w:val="en-US"/>
            </w:rPr>
            <w:t>ntention</w:t>
          </w:r>
          <w:proofErr w:type="spellEnd"/>
          <w:r w:rsidRPr="00657A86">
            <w:rPr>
              <w:rFonts w:ascii="Times New Roman" w:hAnsi="Times New Roman" w:cs="Times New Roman"/>
              <w:b w:val="0"/>
              <w:color w:val="000000" w:themeColor="text1"/>
              <w:sz w:val="22"/>
              <w:szCs w:val="22"/>
              <w:lang w:val="en-US"/>
            </w:rPr>
            <w:t xml:space="preserve"> </w:t>
          </w:r>
          <w:r w:rsidRPr="00657A86">
            <w:rPr>
              <w:rFonts w:ascii="Times New Roman" w:hAnsi="Times New Roman" w:cs="Times New Roman"/>
              <w:b w:val="0"/>
              <w:color w:val="000000" w:themeColor="text1"/>
              <w:sz w:val="22"/>
              <w:szCs w:val="22"/>
            </w:rPr>
            <w:t>O</w:t>
          </w:r>
          <w:proofErr w:type="spellStart"/>
          <w:r w:rsidRPr="00657A86">
            <w:rPr>
              <w:rFonts w:ascii="Times New Roman" w:hAnsi="Times New Roman" w:cs="Times New Roman"/>
              <w:b w:val="0"/>
              <w:color w:val="000000" w:themeColor="text1"/>
              <w:sz w:val="22"/>
              <w:szCs w:val="22"/>
              <w:lang w:val="en-US"/>
            </w:rPr>
            <w:t>utpatient</w:t>
          </w:r>
          <w:proofErr w:type="spellEnd"/>
          <w:r w:rsidRPr="00657A86">
            <w:rPr>
              <w:rFonts w:ascii="Times New Roman" w:hAnsi="Times New Roman" w:cs="Times New Roman"/>
              <w:b w:val="0"/>
              <w:color w:val="000000" w:themeColor="text1"/>
              <w:sz w:val="22"/>
              <w:szCs w:val="22"/>
            </w:rPr>
            <w:t xml:space="preserve"> </w:t>
          </w:r>
          <w:r>
            <w:rPr>
              <w:rFonts w:ascii="Times New Roman" w:hAnsi="Times New Roman" w:cs="Times New Roman"/>
              <w:b w:val="0"/>
              <w:color w:val="000000" w:themeColor="text1"/>
              <w:sz w:val="22"/>
              <w:szCs w:val="22"/>
            </w:rPr>
            <w:t>o</w:t>
          </w:r>
          <w:r w:rsidRPr="00657A86">
            <w:rPr>
              <w:rFonts w:ascii="Times New Roman" w:hAnsi="Times New Roman" w:cs="Times New Roman"/>
              <w:b w:val="0"/>
              <w:color w:val="000000" w:themeColor="text1"/>
              <w:sz w:val="22"/>
              <w:szCs w:val="22"/>
              <w:lang w:val="en-US"/>
            </w:rPr>
            <w:t xml:space="preserve">f </w:t>
          </w:r>
          <w:r w:rsidRPr="00657A86">
            <w:rPr>
              <w:rFonts w:ascii="Times New Roman" w:hAnsi="Times New Roman" w:cs="Times New Roman"/>
              <w:b w:val="0"/>
              <w:color w:val="000000" w:themeColor="text1"/>
              <w:sz w:val="22"/>
              <w:szCs w:val="22"/>
            </w:rPr>
            <w:t>B</w:t>
          </w:r>
          <w:proofErr w:type="spellStart"/>
          <w:r w:rsidRPr="00657A86">
            <w:rPr>
              <w:rFonts w:ascii="Times New Roman" w:hAnsi="Times New Roman" w:cs="Times New Roman"/>
              <w:b w:val="0"/>
              <w:color w:val="000000" w:themeColor="text1"/>
              <w:sz w:val="22"/>
              <w:szCs w:val="22"/>
              <w:lang w:val="en-US"/>
            </w:rPr>
            <w:t>rebes</w:t>
          </w:r>
          <w:proofErr w:type="spellEnd"/>
          <w:r w:rsidRPr="00657A86">
            <w:rPr>
              <w:rFonts w:ascii="Times New Roman" w:hAnsi="Times New Roman" w:cs="Times New Roman"/>
              <w:b w:val="0"/>
              <w:color w:val="000000" w:themeColor="text1"/>
              <w:sz w:val="22"/>
              <w:szCs w:val="22"/>
              <w:lang w:val="en-US"/>
            </w:rPr>
            <w:t xml:space="preserve"> Regional General</w:t>
          </w:r>
          <w:r w:rsidRPr="00657A86">
            <w:rPr>
              <w:rFonts w:ascii="Times New Roman" w:hAnsi="Times New Roman" w:cs="Times New Roman"/>
              <w:b w:val="0"/>
              <w:color w:val="000000" w:themeColor="text1"/>
              <w:sz w:val="22"/>
              <w:szCs w:val="22"/>
            </w:rPr>
            <w:t xml:space="preserve"> H</w:t>
          </w:r>
          <w:proofErr w:type="spellStart"/>
          <w:r w:rsidRPr="00657A86">
            <w:rPr>
              <w:rFonts w:ascii="Times New Roman" w:hAnsi="Times New Roman" w:cs="Times New Roman"/>
              <w:b w:val="0"/>
              <w:color w:val="000000" w:themeColor="text1"/>
              <w:sz w:val="22"/>
              <w:szCs w:val="22"/>
              <w:lang w:val="en-US"/>
            </w:rPr>
            <w:t>ospital</w:t>
          </w:r>
          <w:proofErr w:type="spellEnd"/>
        </w:p>
      </w:tc>
      <w:tc>
        <w:tcPr>
          <w:tcW w:w="1906" w:type="dxa"/>
        </w:tcPr>
        <w:p w14:paraId="4A189261" w14:textId="77777777" w:rsidR="004A5616" w:rsidRPr="008C24B8" w:rsidRDefault="004A5616" w:rsidP="00DA25FF">
          <w:pPr>
            <w:tabs>
              <w:tab w:val="center" w:pos="4513"/>
              <w:tab w:val="right" w:pos="9026"/>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lang w:val="en-US"/>
            </w:rPr>
          </w:pPr>
          <w:r>
            <w:rPr>
              <w:rFonts w:ascii="Times New Roman" w:eastAsia="Times New Roman" w:hAnsi="Times New Roman" w:cs="Times New Roman"/>
              <w:b/>
              <w:lang w:val="en-US"/>
            </w:rPr>
            <w:t>2023</w:t>
          </w:r>
        </w:p>
      </w:tc>
    </w:tr>
  </w:tbl>
  <w:p w14:paraId="1A839957" w14:textId="77777777" w:rsidR="004A5616" w:rsidRDefault="004A56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47BFA" w14:textId="54AB353F" w:rsidR="004A5616" w:rsidRPr="00D56AA4" w:rsidRDefault="004A5616" w:rsidP="001A1C7D">
    <w:pPr>
      <w:tabs>
        <w:tab w:val="center" w:pos="4513"/>
        <w:tab w:val="right" w:pos="9026"/>
      </w:tabs>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Volume </w:t>
    </w:r>
    <w:r>
      <w:rPr>
        <w:rFonts w:ascii="Times New Roman" w:eastAsia="Calibri" w:hAnsi="Times New Roman" w:cs="Times New Roman"/>
        <w:b/>
        <w:sz w:val="24"/>
        <w:szCs w:val="24"/>
        <w:lang w:val="en-US"/>
      </w:rPr>
      <w:t>3</w:t>
    </w:r>
    <w:r>
      <w:rPr>
        <w:rFonts w:ascii="Times New Roman" w:eastAsia="Calibri" w:hAnsi="Times New Roman" w:cs="Times New Roman"/>
        <w:b/>
        <w:sz w:val="24"/>
        <w:szCs w:val="24"/>
      </w:rPr>
      <w:t>, Nomor</w:t>
    </w:r>
    <w:r>
      <w:rPr>
        <w:rFonts w:ascii="Times New Roman" w:eastAsia="Calibri" w:hAnsi="Times New Roman" w:cs="Times New Roman"/>
        <w:b/>
        <w:sz w:val="24"/>
        <w:szCs w:val="24"/>
        <w:lang w:val="en-US"/>
      </w:rPr>
      <w:t xml:space="preserve"> 10</w:t>
    </w:r>
    <w:r>
      <w:rPr>
        <w:rFonts w:ascii="Times New Roman" w:eastAsia="Calibri" w:hAnsi="Times New Roman" w:cs="Times New Roman"/>
        <w:b/>
        <w:sz w:val="24"/>
        <w:szCs w:val="24"/>
      </w:rPr>
      <w:t>,</w:t>
    </w:r>
    <w:r>
      <w:rPr>
        <w:rFonts w:ascii="Times New Roman" w:eastAsia="Calibri" w:hAnsi="Times New Roman" w:cs="Times New Roman"/>
        <w:b/>
        <w:sz w:val="24"/>
        <w:szCs w:val="24"/>
        <w:lang w:val="en-US"/>
      </w:rPr>
      <w:t xml:space="preserve"> Oktober </w:t>
    </w:r>
    <w:r>
      <w:rPr>
        <w:rFonts w:ascii="Times New Roman" w:eastAsia="Calibri" w:hAnsi="Times New Roman" w:cs="Times New Roman"/>
        <w:b/>
        <w:sz w:val="24"/>
        <w:szCs w:val="24"/>
      </w:rPr>
      <w:t>202</w:t>
    </w:r>
    <w:r>
      <w:rPr>
        <w:rFonts w:ascii="Times New Roman" w:eastAsia="Calibri" w:hAnsi="Times New Roman" w:cs="Times New Roman"/>
        <w:b/>
        <w:sz w:val="24"/>
        <w:szCs w:val="24"/>
        <w:lang w:val="en-US"/>
      </w:rPr>
      <w:t>3</w:t>
    </w:r>
  </w:p>
  <w:p w14:paraId="3CF7FDAD" w14:textId="1C74D866" w:rsidR="004A5616" w:rsidRDefault="004A5616" w:rsidP="001A1C7D">
    <w:pPr>
      <w:pStyle w:val="Header"/>
    </w:pPr>
    <w:r w:rsidRPr="00AE6C94">
      <w:rPr>
        <w:rFonts w:ascii="Times New Roman" w:eastAsia="Calibri" w:hAnsi="Times New Roman" w:cs="Times New Roman"/>
        <w:b/>
        <w:sz w:val="24"/>
        <w:szCs w:val="24"/>
      </w:rPr>
      <w:t>p-ISSN</w:t>
    </w:r>
    <w:r w:rsidRPr="00AE6C94">
      <w:rPr>
        <w:rFonts w:ascii="Times New Roman" w:eastAsia="Calibri" w:hAnsi="Times New Roman" w:cs="Times New Roman"/>
        <w:b/>
        <w:i/>
        <w:iCs/>
        <w:sz w:val="24"/>
        <w:szCs w:val="24"/>
      </w:rPr>
      <w:t xml:space="preserve"> 2774-7018 ; </w:t>
    </w:r>
    <w:r w:rsidRPr="00AE6C94">
      <w:rPr>
        <w:rFonts w:ascii="Times New Roman" w:eastAsia="Calibri" w:hAnsi="Times New Roman" w:cs="Times New Roman"/>
        <w:b/>
        <w:sz w:val="24"/>
        <w:szCs w:val="24"/>
      </w:rPr>
      <w:t>e-ISSN</w:t>
    </w:r>
    <w:r w:rsidRPr="00AE6C94">
      <w:rPr>
        <w:rFonts w:ascii="Times New Roman" w:eastAsia="Calibri" w:hAnsi="Times New Roman" w:cs="Times New Roman"/>
        <w:b/>
        <w:i/>
        <w:iCs/>
        <w:sz w:val="24"/>
        <w:szCs w:val="24"/>
      </w:rPr>
      <w:t xml:space="preserve"> 2774-700X</w:t>
    </w:r>
  </w:p>
  <w:p w14:paraId="0D72BCB7" w14:textId="32183D1F" w:rsidR="004A5616" w:rsidRDefault="004A5616" w:rsidP="001B34F7">
    <w:pPr>
      <w:pStyle w:val="Header"/>
      <w:tabs>
        <w:tab w:val="clear" w:pos="4513"/>
        <w:tab w:val="clear" w:pos="9026"/>
        <w:tab w:val="left" w:pos="2895"/>
      </w:tabs>
    </w:pPr>
    <w:r>
      <w:tab/>
    </w:r>
  </w:p>
  <w:p w14:paraId="382C67B8" w14:textId="77777777" w:rsidR="004A5616" w:rsidRDefault="004A561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69B33" w14:textId="2B40749D" w:rsidR="004A5616" w:rsidRDefault="004A5616">
    <w:pPr>
      <w:pStyle w:val="Header"/>
    </w:pPr>
  </w:p>
  <w:p w14:paraId="23FC6A7D" w14:textId="77777777" w:rsidR="004A5616" w:rsidRPr="0096433A" w:rsidRDefault="004A5616" w:rsidP="0096433A">
    <w:pPr>
      <w:pStyle w:val="Header"/>
    </w:pPr>
  </w:p>
  <w:p w14:paraId="62BD7491" w14:textId="77777777" w:rsidR="004A5616" w:rsidRDefault="004A56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E6511DF"/>
    <w:multiLevelType w:val="singleLevel"/>
    <w:tmpl w:val="8EFCEF76"/>
    <w:lvl w:ilvl="0">
      <w:start w:val="1"/>
      <w:numFmt w:val="decimal"/>
      <w:suff w:val="space"/>
      <w:lvlText w:val="%1."/>
      <w:lvlJc w:val="left"/>
      <w:rPr>
        <w:rFonts w:ascii="Times New Roman" w:eastAsiaTheme="minorEastAsia" w:hAnsi="Times New Roman" w:cs="Times New Roman"/>
      </w:rPr>
    </w:lvl>
  </w:abstractNum>
  <w:abstractNum w:abstractNumId="1" w15:restartNumberingAfterBreak="0">
    <w:nsid w:val="00323A19"/>
    <w:multiLevelType w:val="hybridMultilevel"/>
    <w:tmpl w:val="AC76BD18"/>
    <w:lvl w:ilvl="0" w:tplc="B8E6EC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828F0"/>
    <w:multiLevelType w:val="hybridMultilevel"/>
    <w:tmpl w:val="2B7C8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A1461"/>
    <w:multiLevelType w:val="hybridMultilevel"/>
    <w:tmpl w:val="025A97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F65B8"/>
    <w:multiLevelType w:val="hybridMultilevel"/>
    <w:tmpl w:val="17A09A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EB4009"/>
    <w:multiLevelType w:val="hybridMultilevel"/>
    <w:tmpl w:val="90020BC4"/>
    <w:lvl w:ilvl="0" w:tplc="8432DA4C">
      <w:start w:val="3"/>
      <w:numFmt w:val="bullet"/>
      <w:lvlText w:val="-"/>
      <w:lvlJc w:val="left"/>
      <w:pPr>
        <w:ind w:left="1507" w:hanging="360"/>
      </w:pPr>
      <w:rPr>
        <w:rFonts w:ascii="Times New Roman" w:eastAsiaTheme="minorHAnsi" w:hAnsi="Times New Roman" w:cs="Times New Roman"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6" w15:restartNumberingAfterBreak="0">
    <w:nsid w:val="1E41674D"/>
    <w:multiLevelType w:val="hybridMultilevel"/>
    <w:tmpl w:val="223E12B2"/>
    <w:lvl w:ilvl="0" w:tplc="3238DB42">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 w15:restartNumberingAfterBreak="0">
    <w:nsid w:val="1F5E207D"/>
    <w:multiLevelType w:val="hybridMultilevel"/>
    <w:tmpl w:val="AD3692A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B80893"/>
    <w:multiLevelType w:val="hybridMultilevel"/>
    <w:tmpl w:val="B73869AE"/>
    <w:lvl w:ilvl="0" w:tplc="1A0EE2C8">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73D08CA"/>
    <w:multiLevelType w:val="hybridMultilevel"/>
    <w:tmpl w:val="478E6B1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7C85676"/>
    <w:multiLevelType w:val="hybridMultilevel"/>
    <w:tmpl w:val="679E8D8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B680268"/>
    <w:multiLevelType w:val="hybridMultilevel"/>
    <w:tmpl w:val="A3B86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1F3170"/>
    <w:multiLevelType w:val="hybridMultilevel"/>
    <w:tmpl w:val="C5060E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AE808D2"/>
    <w:multiLevelType w:val="hybridMultilevel"/>
    <w:tmpl w:val="00D8D902"/>
    <w:lvl w:ilvl="0" w:tplc="CA0CD3A6">
      <w:start w:val="1"/>
      <w:numFmt w:val="decimal"/>
      <w:lvlText w:val="%1."/>
      <w:lvlJc w:val="left"/>
      <w:pPr>
        <w:ind w:left="720" w:hanging="360"/>
      </w:pPr>
      <w:rPr>
        <w:rFonts w:ascii="Times New Roman" w:eastAsiaTheme="minorHAnsi" w:hAnsi="Times New Roman" w:cstheme="minorBid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E993563"/>
    <w:multiLevelType w:val="hybridMultilevel"/>
    <w:tmpl w:val="B5A02E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F0736CC"/>
    <w:multiLevelType w:val="hybridMultilevel"/>
    <w:tmpl w:val="D960E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D934C4"/>
    <w:multiLevelType w:val="hybridMultilevel"/>
    <w:tmpl w:val="B232D9A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2BA0EF9"/>
    <w:multiLevelType w:val="hybridMultilevel"/>
    <w:tmpl w:val="3DC4D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B56621"/>
    <w:multiLevelType w:val="hybridMultilevel"/>
    <w:tmpl w:val="80F0F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115421"/>
    <w:multiLevelType w:val="hybridMultilevel"/>
    <w:tmpl w:val="B1D02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373A92"/>
    <w:multiLevelType w:val="multilevel"/>
    <w:tmpl w:val="EC041730"/>
    <w:lvl w:ilvl="0">
      <w:start w:val="1"/>
      <w:numFmt w:val="decimal"/>
      <w:lvlText w:val="%1."/>
      <w:lvlJc w:val="left"/>
      <w:pPr>
        <w:ind w:left="1080" w:hanging="360"/>
      </w:pPr>
      <w:rPr>
        <w:rFonts w:hint="default"/>
      </w:rPr>
    </w:lvl>
    <w:lvl w:ilvl="1">
      <w:start w:val="6"/>
      <w:numFmt w:val="decimal"/>
      <w:isLgl/>
      <w:lvlText w:val="%1.%2"/>
      <w:lvlJc w:val="left"/>
      <w:pPr>
        <w:ind w:left="1440" w:hanging="54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960" w:hanging="1800"/>
      </w:pPr>
      <w:rPr>
        <w:rFonts w:hint="default"/>
      </w:rPr>
    </w:lvl>
  </w:abstractNum>
  <w:abstractNum w:abstractNumId="21" w15:restartNumberingAfterBreak="0">
    <w:nsid w:val="6AFB65A1"/>
    <w:multiLevelType w:val="hybridMultilevel"/>
    <w:tmpl w:val="21482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72400A"/>
    <w:multiLevelType w:val="hybridMultilevel"/>
    <w:tmpl w:val="32789A50"/>
    <w:lvl w:ilvl="0" w:tplc="69D4609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76089D"/>
    <w:multiLevelType w:val="hybridMultilevel"/>
    <w:tmpl w:val="B7105E22"/>
    <w:lvl w:ilvl="0" w:tplc="0409000F">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DE065D"/>
    <w:multiLevelType w:val="hybridMultilevel"/>
    <w:tmpl w:val="D13226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E6F3734"/>
    <w:multiLevelType w:val="hybridMultilevel"/>
    <w:tmpl w:val="29285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6892139">
    <w:abstractNumId w:val="25"/>
  </w:num>
  <w:num w:numId="2" w16cid:durableId="1516261955">
    <w:abstractNumId w:val="15"/>
  </w:num>
  <w:num w:numId="3" w16cid:durableId="1136414159">
    <w:abstractNumId w:val="5"/>
  </w:num>
  <w:num w:numId="4" w16cid:durableId="89277762">
    <w:abstractNumId w:val="13"/>
  </w:num>
  <w:num w:numId="5" w16cid:durableId="1422262906">
    <w:abstractNumId w:val="20"/>
  </w:num>
  <w:num w:numId="6" w16cid:durableId="195586318">
    <w:abstractNumId w:val="22"/>
  </w:num>
  <w:num w:numId="7" w16cid:durableId="1522819514">
    <w:abstractNumId w:val="7"/>
  </w:num>
  <w:num w:numId="8" w16cid:durableId="116486468">
    <w:abstractNumId w:val="23"/>
  </w:num>
  <w:num w:numId="9" w16cid:durableId="456990636">
    <w:abstractNumId w:val="1"/>
  </w:num>
  <w:num w:numId="10" w16cid:durableId="79838663">
    <w:abstractNumId w:val="19"/>
  </w:num>
  <w:num w:numId="11" w16cid:durableId="1467356045">
    <w:abstractNumId w:val="11"/>
  </w:num>
  <w:num w:numId="12" w16cid:durableId="754404282">
    <w:abstractNumId w:val="17"/>
  </w:num>
  <w:num w:numId="13" w16cid:durableId="1182664240">
    <w:abstractNumId w:val="8"/>
  </w:num>
  <w:num w:numId="14" w16cid:durableId="1185094144">
    <w:abstractNumId w:val="2"/>
  </w:num>
  <w:num w:numId="15" w16cid:durableId="1920753081">
    <w:abstractNumId w:val="14"/>
  </w:num>
  <w:num w:numId="16" w16cid:durableId="1068574952">
    <w:abstractNumId w:val="12"/>
  </w:num>
  <w:num w:numId="17" w16cid:durableId="184439396">
    <w:abstractNumId w:val="24"/>
  </w:num>
  <w:num w:numId="18" w16cid:durableId="1879269429">
    <w:abstractNumId w:val="16"/>
  </w:num>
  <w:num w:numId="19" w16cid:durableId="1212426641">
    <w:abstractNumId w:val="0"/>
  </w:num>
  <w:num w:numId="20" w16cid:durableId="403336416">
    <w:abstractNumId w:val="18"/>
  </w:num>
  <w:num w:numId="21" w16cid:durableId="1527862982">
    <w:abstractNumId w:val="10"/>
  </w:num>
  <w:num w:numId="22" w16cid:durableId="1813985328">
    <w:abstractNumId w:val="9"/>
  </w:num>
  <w:num w:numId="23" w16cid:durableId="297995728">
    <w:abstractNumId w:val="21"/>
  </w:num>
  <w:num w:numId="24" w16cid:durableId="472675957">
    <w:abstractNumId w:val="4"/>
  </w:num>
  <w:num w:numId="25" w16cid:durableId="609050090">
    <w:abstractNumId w:val="6"/>
  </w:num>
  <w:num w:numId="26" w16cid:durableId="1762946301">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wNDKxMLKwMDK2MDRU0lEKTi0uzszPAykwNKsFAJ+olgstAAAA"/>
  </w:docVars>
  <w:rsids>
    <w:rsidRoot w:val="00D47ED7"/>
    <w:rsid w:val="00002FB9"/>
    <w:rsid w:val="00003023"/>
    <w:rsid w:val="000103F7"/>
    <w:rsid w:val="00011852"/>
    <w:rsid w:val="00014342"/>
    <w:rsid w:val="00017CBF"/>
    <w:rsid w:val="00020628"/>
    <w:rsid w:val="00024786"/>
    <w:rsid w:val="00024C71"/>
    <w:rsid w:val="00025F2E"/>
    <w:rsid w:val="0002764C"/>
    <w:rsid w:val="00027C0E"/>
    <w:rsid w:val="000322D9"/>
    <w:rsid w:val="00032D86"/>
    <w:rsid w:val="000370F7"/>
    <w:rsid w:val="0003769B"/>
    <w:rsid w:val="00037D98"/>
    <w:rsid w:val="00046321"/>
    <w:rsid w:val="00047AAD"/>
    <w:rsid w:val="00052E47"/>
    <w:rsid w:val="00057C9E"/>
    <w:rsid w:val="0006136E"/>
    <w:rsid w:val="00062460"/>
    <w:rsid w:val="000657A2"/>
    <w:rsid w:val="00065AA0"/>
    <w:rsid w:val="000721DA"/>
    <w:rsid w:val="00072767"/>
    <w:rsid w:val="00072C44"/>
    <w:rsid w:val="000733F1"/>
    <w:rsid w:val="00081353"/>
    <w:rsid w:val="00086B50"/>
    <w:rsid w:val="00087A4D"/>
    <w:rsid w:val="0009011A"/>
    <w:rsid w:val="00092094"/>
    <w:rsid w:val="00094075"/>
    <w:rsid w:val="00097173"/>
    <w:rsid w:val="000A1CC1"/>
    <w:rsid w:val="000A23B6"/>
    <w:rsid w:val="000A3FE8"/>
    <w:rsid w:val="000A5152"/>
    <w:rsid w:val="000A7C7E"/>
    <w:rsid w:val="000C006B"/>
    <w:rsid w:val="000C1C92"/>
    <w:rsid w:val="000C2635"/>
    <w:rsid w:val="000C4472"/>
    <w:rsid w:val="000C5E1C"/>
    <w:rsid w:val="000C5EE4"/>
    <w:rsid w:val="000C70E1"/>
    <w:rsid w:val="000C70FE"/>
    <w:rsid w:val="000D1606"/>
    <w:rsid w:val="000D3760"/>
    <w:rsid w:val="000D4924"/>
    <w:rsid w:val="000D6FE9"/>
    <w:rsid w:val="000E1601"/>
    <w:rsid w:val="000E2179"/>
    <w:rsid w:val="000E2322"/>
    <w:rsid w:val="000E250D"/>
    <w:rsid w:val="000E2575"/>
    <w:rsid w:val="000E4E23"/>
    <w:rsid w:val="000E63DC"/>
    <w:rsid w:val="000E788F"/>
    <w:rsid w:val="000E79D0"/>
    <w:rsid w:val="000F40E4"/>
    <w:rsid w:val="000F4B06"/>
    <w:rsid w:val="000F71EE"/>
    <w:rsid w:val="001054EF"/>
    <w:rsid w:val="00111F7A"/>
    <w:rsid w:val="00112DE8"/>
    <w:rsid w:val="00114F65"/>
    <w:rsid w:val="00117081"/>
    <w:rsid w:val="001222AB"/>
    <w:rsid w:val="0012325F"/>
    <w:rsid w:val="0012368C"/>
    <w:rsid w:val="001239AD"/>
    <w:rsid w:val="00123D13"/>
    <w:rsid w:val="00127565"/>
    <w:rsid w:val="001315CE"/>
    <w:rsid w:val="00134100"/>
    <w:rsid w:val="0013633C"/>
    <w:rsid w:val="00136CF4"/>
    <w:rsid w:val="00141E6C"/>
    <w:rsid w:val="001437DB"/>
    <w:rsid w:val="00143CA8"/>
    <w:rsid w:val="001512BD"/>
    <w:rsid w:val="00151A9C"/>
    <w:rsid w:val="00152333"/>
    <w:rsid w:val="0015254F"/>
    <w:rsid w:val="00152F7C"/>
    <w:rsid w:val="0015309C"/>
    <w:rsid w:val="001564D3"/>
    <w:rsid w:val="00161CAE"/>
    <w:rsid w:val="00162A11"/>
    <w:rsid w:val="001652D4"/>
    <w:rsid w:val="00166054"/>
    <w:rsid w:val="00166EAD"/>
    <w:rsid w:val="001733F1"/>
    <w:rsid w:val="00175C3B"/>
    <w:rsid w:val="00176E01"/>
    <w:rsid w:val="001829D4"/>
    <w:rsid w:val="0018319B"/>
    <w:rsid w:val="0018322E"/>
    <w:rsid w:val="001873BB"/>
    <w:rsid w:val="00190569"/>
    <w:rsid w:val="001919D7"/>
    <w:rsid w:val="001960F1"/>
    <w:rsid w:val="00197B7D"/>
    <w:rsid w:val="00197E3D"/>
    <w:rsid w:val="001A01A9"/>
    <w:rsid w:val="001A0ACF"/>
    <w:rsid w:val="001A1C7D"/>
    <w:rsid w:val="001A3675"/>
    <w:rsid w:val="001A546B"/>
    <w:rsid w:val="001A5F80"/>
    <w:rsid w:val="001A77DD"/>
    <w:rsid w:val="001A7F55"/>
    <w:rsid w:val="001B2B13"/>
    <w:rsid w:val="001B2B1B"/>
    <w:rsid w:val="001B2B58"/>
    <w:rsid w:val="001B2C7C"/>
    <w:rsid w:val="001B34F7"/>
    <w:rsid w:val="001B4856"/>
    <w:rsid w:val="001B6366"/>
    <w:rsid w:val="001B67EC"/>
    <w:rsid w:val="001C06B7"/>
    <w:rsid w:val="001C2256"/>
    <w:rsid w:val="001C29B0"/>
    <w:rsid w:val="001C2CC9"/>
    <w:rsid w:val="001C5DC7"/>
    <w:rsid w:val="001D159F"/>
    <w:rsid w:val="001D1BE8"/>
    <w:rsid w:val="001D2DB7"/>
    <w:rsid w:val="001D387E"/>
    <w:rsid w:val="001E0CCA"/>
    <w:rsid w:val="001E6EE6"/>
    <w:rsid w:val="001F2476"/>
    <w:rsid w:val="001F2F21"/>
    <w:rsid w:val="001F646A"/>
    <w:rsid w:val="00203336"/>
    <w:rsid w:val="0020429F"/>
    <w:rsid w:val="002056B3"/>
    <w:rsid w:val="00205CA3"/>
    <w:rsid w:val="00206739"/>
    <w:rsid w:val="0021021B"/>
    <w:rsid w:val="0021064F"/>
    <w:rsid w:val="0021462E"/>
    <w:rsid w:val="00215B43"/>
    <w:rsid w:val="00220668"/>
    <w:rsid w:val="00222718"/>
    <w:rsid w:val="002239B2"/>
    <w:rsid w:val="00223BD3"/>
    <w:rsid w:val="00224856"/>
    <w:rsid w:val="00224A55"/>
    <w:rsid w:val="00226470"/>
    <w:rsid w:val="00227DC2"/>
    <w:rsid w:val="0023053F"/>
    <w:rsid w:val="0023183F"/>
    <w:rsid w:val="00231BDF"/>
    <w:rsid w:val="00233726"/>
    <w:rsid w:val="002341F6"/>
    <w:rsid w:val="00234569"/>
    <w:rsid w:val="00235274"/>
    <w:rsid w:val="00235B98"/>
    <w:rsid w:val="00241E20"/>
    <w:rsid w:val="002426E6"/>
    <w:rsid w:val="00243059"/>
    <w:rsid w:val="00246BA5"/>
    <w:rsid w:val="00250BDB"/>
    <w:rsid w:val="0025167D"/>
    <w:rsid w:val="002532B9"/>
    <w:rsid w:val="0025649A"/>
    <w:rsid w:val="00257437"/>
    <w:rsid w:val="002578F4"/>
    <w:rsid w:val="00260B2F"/>
    <w:rsid w:val="0026534A"/>
    <w:rsid w:val="0026544F"/>
    <w:rsid w:val="002661ED"/>
    <w:rsid w:val="00267F5D"/>
    <w:rsid w:val="002709B4"/>
    <w:rsid w:val="00270EBE"/>
    <w:rsid w:val="002716BE"/>
    <w:rsid w:val="00271A47"/>
    <w:rsid w:val="002722BF"/>
    <w:rsid w:val="002730C7"/>
    <w:rsid w:val="00273BD1"/>
    <w:rsid w:val="0027534F"/>
    <w:rsid w:val="00275CF6"/>
    <w:rsid w:val="00275D9E"/>
    <w:rsid w:val="002827A7"/>
    <w:rsid w:val="0028318F"/>
    <w:rsid w:val="00283352"/>
    <w:rsid w:val="002841BC"/>
    <w:rsid w:val="002846CD"/>
    <w:rsid w:val="00292046"/>
    <w:rsid w:val="00295475"/>
    <w:rsid w:val="00297AC3"/>
    <w:rsid w:val="002A0250"/>
    <w:rsid w:val="002A299D"/>
    <w:rsid w:val="002A3BAE"/>
    <w:rsid w:val="002A3FED"/>
    <w:rsid w:val="002A417B"/>
    <w:rsid w:val="002B6DC0"/>
    <w:rsid w:val="002B7436"/>
    <w:rsid w:val="002C0169"/>
    <w:rsid w:val="002C1A8E"/>
    <w:rsid w:val="002C3998"/>
    <w:rsid w:val="002D025A"/>
    <w:rsid w:val="002D15E6"/>
    <w:rsid w:val="002D1ABF"/>
    <w:rsid w:val="002D224B"/>
    <w:rsid w:val="002D4E9C"/>
    <w:rsid w:val="002D70D2"/>
    <w:rsid w:val="002E0394"/>
    <w:rsid w:val="002E1036"/>
    <w:rsid w:val="002E1A0C"/>
    <w:rsid w:val="002E2CBE"/>
    <w:rsid w:val="002E60C4"/>
    <w:rsid w:val="002F04E0"/>
    <w:rsid w:val="002F49DB"/>
    <w:rsid w:val="002F657E"/>
    <w:rsid w:val="002F7A11"/>
    <w:rsid w:val="0030070D"/>
    <w:rsid w:val="00300761"/>
    <w:rsid w:val="00300C68"/>
    <w:rsid w:val="00302734"/>
    <w:rsid w:val="00302E1E"/>
    <w:rsid w:val="00303792"/>
    <w:rsid w:val="00305E91"/>
    <w:rsid w:val="0030685B"/>
    <w:rsid w:val="003104D1"/>
    <w:rsid w:val="00311DC8"/>
    <w:rsid w:val="00312A6D"/>
    <w:rsid w:val="003139B9"/>
    <w:rsid w:val="003145C7"/>
    <w:rsid w:val="00317150"/>
    <w:rsid w:val="00320897"/>
    <w:rsid w:val="003212B3"/>
    <w:rsid w:val="00321838"/>
    <w:rsid w:val="00321F22"/>
    <w:rsid w:val="00322445"/>
    <w:rsid w:val="00322A72"/>
    <w:rsid w:val="003302DE"/>
    <w:rsid w:val="00330CCE"/>
    <w:rsid w:val="00334B5F"/>
    <w:rsid w:val="003355E7"/>
    <w:rsid w:val="00340923"/>
    <w:rsid w:val="00340EBB"/>
    <w:rsid w:val="003433A8"/>
    <w:rsid w:val="003442AD"/>
    <w:rsid w:val="0034577C"/>
    <w:rsid w:val="00347585"/>
    <w:rsid w:val="00350CBB"/>
    <w:rsid w:val="00350D58"/>
    <w:rsid w:val="003511F5"/>
    <w:rsid w:val="00353FCD"/>
    <w:rsid w:val="0035557C"/>
    <w:rsid w:val="0035695E"/>
    <w:rsid w:val="00362FB4"/>
    <w:rsid w:val="00370108"/>
    <w:rsid w:val="00371B54"/>
    <w:rsid w:val="00373C2E"/>
    <w:rsid w:val="00376983"/>
    <w:rsid w:val="0038244F"/>
    <w:rsid w:val="003903A2"/>
    <w:rsid w:val="0039129A"/>
    <w:rsid w:val="0039191C"/>
    <w:rsid w:val="003935B7"/>
    <w:rsid w:val="003950EE"/>
    <w:rsid w:val="00396280"/>
    <w:rsid w:val="003A207A"/>
    <w:rsid w:val="003A34F1"/>
    <w:rsid w:val="003A3C84"/>
    <w:rsid w:val="003A5125"/>
    <w:rsid w:val="003A6721"/>
    <w:rsid w:val="003B0807"/>
    <w:rsid w:val="003B1874"/>
    <w:rsid w:val="003B2BFB"/>
    <w:rsid w:val="003B2EC6"/>
    <w:rsid w:val="003B65F7"/>
    <w:rsid w:val="003C0913"/>
    <w:rsid w:val="003C0963"/>
    <w:rsid w:val="003C640E"/>
    <w:rsid w:val="003C7058"/>
    <w:rsid w:val="003D091D"/>
    <w:rsid w:val="003D13AF"/>
    <w:rsid w:val="003D165A"/>
    <w:rsid w:val="003D1F28"/>
    <w:rsid w:val="003D3D7E"/>
    <w:rsid w:val="003D57F3"/>
    <w:rsid w:val="003D6AA5"/>
    <w:rsid w:val="003E01FA"/>
    <w:rsid w:val="003E178E"/>
    <w:rsid w:val="003E2C2A"/>
    <w:rsid w:val="003E439A"/>
    <w:rsid w:val="003E5114"/>
    <w:rsid w:val="003E58AA"/>
    <w:rsid w:val="003E58F9"/>
    <w:rsid w:val="003F0DC7"/>
    <w:rsid w:val="003F1030"/>
    <w:rsid w:val="003F12E7"/>
    <w:rsid w:val="003F13B0"/>
    <w:rsid w:val="003F2B40"/>
    <w:rsid w:val="003F2DDB"/>
    <w:rsid w:val="003F44AB"/>
    <w:rsid w:val="003F476D"/>
    <w:rsid w:val="003F5F01"/>
    <w:rsid w:val="003F6B1B"/>
    <w:rsid w:val="003F75FF"/>
    <w:rsid w:val="0040072B"/>
    <w:rsid w:val="004025F9"/>
    <w:rsid w:val="004027C9"/>
    <w:rsid w:val="0040688C"/>
    <w:rsid w:val="004070A8"/>
    <w:rsid w:val="004155E3"/>
    <w:rsid w:val="00417E3B"/>
    <w:rsid w:val="004234CC"/>
    <w:rsid w:val="00426E34"/>
    <w:rsid w:val="00431554"/>
    <w:rsid w:val="004316BE"/>
    <w:rsid w:val="00432C04"/>
    <w:rsid w:val="00433ECC"/>
    <w:rsid w:val="004342F6"/>
    <w:rsid w:val="004346E2"/>
    <w:rsid w:val="00435D13"/>
    <w:rsid w:val="00441714"/>
    <w:rsid w:val="004424F2"/>
    <w:rsid w:val="00450C4E"/>
    <w:rsid w:val="00453895"/>
    <w:rsid w:val="004545F4"/>
    <w:rsid w:val="004556B0"/>
    <w:rsid w:val="00455E47"/>
    <w:rsid w:val="0046092F"/>
    <w:rsid w:val="004625A5"/>
    <w:rsid w:val="00462709"/>
    <w:rsid w:val="004646CC"/>
    <w:rsid w:val="00465DDD"/>
    <w:rsid w:val="00467BDF"/>
    <w:rsid w:val="00467C9A"/>
    <w:rsid w:val="004704F5"/>
    <w:rsid w:val="00470F3D"/>
    <w:rsid w:val="00475314"/>
    <w:rsid w:val="00475C0F"/>
    <w:rsid w:val="004760B7"/>
    <w:rsid w:val="004766F4"/>
    <w:rsid w:val="00476ED2"/>
    <w:rsid w:val="0048126C"/>
    <w:rsid w:val="00483A47"/>
    <w:rsid w:val="00483A7A"/>
    <w:rsid w:val="00485883"/>
    <w:rsid w:val="00485E2C"/>
    <w:rsid w:val="004874AB"/>
    <w:rsid w:val="004920EB"/>
    <w:rsid w:val="00497C32"/>
    <w:rsid w:val="004A0146"/>
    <w:rsid w:val="004A0165"/>
    <w:rsid w:val="004A0369"/>
    <w:rsid w:val="004A1134"/>
    <w:rsid w:val="004A18E5"/>
    <w:rsid w:val="004A299F"/>
    <w:rsid w:val="004A5616"/>
    <w:rsid w:val="004A56C5"/>
    <w:rsid w:val="004A615B"/>
    <w:rsid w:val="004B03D3"/>
    <w:rsid w:val="004B13C7"/>
    <w:rsid w:val="004B17A9"/>
    <w:rsid w:val="004B2EC3"/>
    <w:rsid w:val="004B3072"/>
    <w:rsid w:val="004B3D09"/>
    <w:rsid w:val="004B3E68"/>
    <w:rsid w:val="004B5DF4"/>
    <w:rsid w:val="004C1285"/>
    <w:rsid w:val="004C46AC"/>
    <w:rsid w:val="004C6CDE"/>
    <w:rsid w:val="004D1D08"/>
    <w:rsid w:val="004D2272"/>
    <w:rsid w:val="004D2277"/>
    <w:rsid w:val="004D2AEF"/>
    <w:rsid w:val="004D2F96"/>
    <w:rsid w:val="004E09AE"/>
    <w:rsid w:val="004E10EA"/>
    <w:rsid w:val="004E176D"/>
    <w:rsid w:val="004E186C"/>
    <w:rsid w:val="004E1A41"/>
    <w:rsid w:val="004E1A6A"/>
    <w:rsid w:val="004E6DE1"/>
    <w:rsid w:val="004F3B81"/>
    <w:rsid w:val="004F4FD1"/>
    <w:rsid w:val="004F774E"/>
    <w:rsid w:val="004F7FBB"/>
    <w:rsid w:val="0050010A"/>
    <w:rsid w:val="005007DE"/>
    <w:rsid w:val="005075BB"/>
    <w:rsid w:val="0051103C"/>
    <w:rsid w:val="005113A0"/>
    <w:rsid w:val="00514A52"/>
    <w:rsid w:val="00516F76"/>
    <w:rsid w:val="005179D8"/>
    <w:rsid w:val="0052216C"/>
    <w:rsid w:val="0052401B"/>
    <w:rsid w:val="0052484A"/>
    <w:rsid w:val="00525D44"/>
    <w:rsid w:val="00527BAE"/>
    <w:rsid w:val="005311B7"/>
    <w:rsid w:val="00531448"/>
    <w:rsid w:val="00531449"/>
    <w:rsid w:val="00531F9B"/>
    <w:rsid w:val="00532399"/>
    <w:rsid w:val="00534640"/>
    <w:rsid w:val="0054026F"/>
    <w:rsid w:val="00541B4D"/>
    <w:rsid w:val="005449E9"/>
    <w:rsid w:val="005462F1"/>
    <w:rsid w:val="00546777"/>
    <w:rsid w:val="00547EA9"/>
    <w:rsid w:val="00551C5A"/>
    <w:rsid w:val="00554DD2"/>
    <w:rsid w:val="005605AD"/>
    <w:rsid w:val="00560952"/>
    <w:rsid w:val="00561F27"/>
    <w:rsid w:val="0056294D"/>
    <w:rsid w:val="0056424F"/>
    <w:rsid w:val="005651E5"/>
    <w:rsid w:val="0057098A"/>
    <w:rsid w:val="005712AF"/>
    <w:rsid w:val="00576715"/>
    <w:rsid w:val="00580AB0"/>
    <w:rsid w:val="00583C09"/>
    <w:rsid w:val="005862FE"/>
    <w:rsid w:val="005879BC"/>
    <w:rsid w:val="0059451C"/>
    <w:rsid w:val="00594ACF"/>
    <w:rsid w:val="00594F24"/>
    <w:rsid w:val="005966E4"/>
    <w:rsid w:val="00596B66"/>
    <w:rsid w:val="00596C18"/>
    <w:rsid w:val="005A32C3"/>
    <w:rsid w:val="005A3607"/>
    <w:rsid w:val="005A3ED5"/>
    <w:rsid w:val="005A5182"/>
    <w:rsid w:val="005A7008"/>
    <w:rsid w:val="005A72A7"/>
    <w:rsid w:val="005A7996"/>
    <w:rsid w:val="005A7F40"/>
    <w:rsid w:val="005B0319"/>
    <w:rsid w:val="005B0594"/>
    <w:rsid w:val="005B2B2C"/>
    <w:rsid w:val="005B6A9A"/>
    <w:rsid w:val="005B6B0B"/>
    <w:rsid w:val="005C0712"/>
    <w:rsid w:val="005C0FCC"/>
    <w:rsid w:val="005C2422"/>
    <w:rsid w:val="005C2F6C"/>
    <w:rsid w:val="005C3DA6"/>
    <w:rsid w:val="005C68DD"/>
    <w:rsid w:val="005D1570"/>
    <w:rsid w:val="005D3E04"/>
    <w:rsid w:val="005D3FF9"/>
    <w:rsid w:val="005D4E0D"/>
    <w:rsid w:val="005D762A"/>
    <w:rsid w:val="005D7F14"/>
    <w:rsid w:val="005E110D"/>
    <w:rsid w:val="005E3A8B"/>
    <w:rsid w:val="005E4C83"/>
    <w:rsid w:val="005E7DAC"/>
    <w:rsid w:val="005F0FB6"/>
    <w:rsid w:val="005F155B"/>
    <w:rsid w:val="005F4D99"/>
    <w:rsid w:val="005F4E16"/>
    <w:rsid w:val="005F5105"/>
    <w:rsid w:val="005F6317"/>
    <w:rsid w:val="005F66FC"/>
    <w:rsid w:val="005F757D"/>
    <w:rsid w:val="005F7962"/>
    <w:rsid w:val="00600337"/>
    <w:rsid w:val="00600E67"/>
    <w:rsid w:val="0060274C"/>
    <w:rsid w:val="00604CD5"/>
    <w:rsid w:val="0061219A"/>
    <w:rsid w:val="006121F1"/>
    <w:rsid w:val="0061267C"/>
    <w:rsid w:val="006142A2"/>
    <w:rsid w:val="00615F85"/>
    <w:rsid w:val="0061758D"/>
    <w:rsid w:val="00621908"/>
    <w:rsid w:val="00623354"/>
    <w:rsid w:val="006263E3"/>
    <w:rsid w:val="00627A56"/>
    <w:rsid w:val="006302C2"/>
    <w:rsid w:val="006309D9"/>
    <w:rsid w:val="0063164D"/>
    <w:rsid w:val="006323AD"/>
    <w:rsid w:val="00635C1D"/>
    <w:rsid w:val="00637E10"/>
    <w:rsid w:val="00640275"/>
    <w:rsid w:val="00640A3B"/>
    <w:rsid w:val="00641D4A"/>
    <w:rsid w:val="00644BAE"/>
    <w:rsid w:val="00645CE7"/>
    <w:rsid w:val="006519A5"/>
    <w:rsid w:val="00652236"/>
    <w:rsid w:val="00656F1D"/>
    <w:rsid w:val="00657A86"/>
    <w:rsid w:val="00660882"/>
    <w:rsid w:val="006615FE"/>
    <w:rsid w:val="00661A0B"/>
    <w:rsid w:val="006638D7"/>
    <w:rsid w:val="006644AB"/>
    <w:rsid w:val="00664C21"/>
    <w:rsid w:val="0066596A"/>
    <w:rsid w:val="00670B54"/>
    <w:rsid w:val="00672130"/>
    <w:rsid w:val="0067220C"/>
    <w:rsid w:val="006745EC"/>
    <w:rsid w:val="0067603B"/>
    <w:rsid w:val="00677437"/>
    <w:rsid w:val="006828DF"/>
    <w:rsid w:val="0068323C"/>
    <w:rsid w:val="00683D72"/>
    <w:rsid w:val="006840D0"/>
    <w:rsid w:val="006845FE"/>
    <w:rsid w:val="00685B8F"/>
    <w:rsid w:val="0068653C"/>
    <w:rsid w:val="00687C21"/>
    <w:rsid w:val="00687C3B"/>
    <w:rsid w:val="0069164E"/>
    <w:rsid w:val="00694106"/>
    <w:rsid w:val="00694A22"/>
    <w:rsid w:val="006A00FD"/>
    <w:rsid w:val="006A0B3B"/>
    <w:rsid w:val="006A6136"/>
    <w:rsid w:val="006A62A2"/>
    <w:rsid w:val="006A6DA7"/>
    <w:rsid w:val="006A7799"/>
    <w:rsid w:val="006B0541"/>
    <w:rsid w:val="006B0B5F"/>
    <w:rsid w:val="006B2ADC"/>
    <w:rsid w:val="006B582B"/>
    <w:rsid w:val="006B6BE9"/>
    <w:rsid w:val="006B7695"/>
    <w:rsid w:val="006C2753"/>
    <w:rsid w:val="006C2CE0"/>
    <w:rsid w:val="006C4BBB"/>
    <w:rsid w:val="006C4E45"/>
    <w:rsid w:val="006D0E74"/>
    <w:rsid w:val="006D2DED"/>
    <w:rsid w:val="006D3371"/>
    <w:rsid w:val="006D4B8B"/>
    <w:rsid w:val="006E5550"/>
    <w:rsid w:val="006E5B28"/>
    <w:rsid w:val="006E6304"/>
    <w:rsid w:val="006F0CD1"/>
    <w:rsid w:val="006F1B3F"/>
    <w:rsid w:val="006F339B"/>
    <w:rsid w:val="006F3620"/>
    <w:rsid w:val="006F4A2B"/>
    <w:rsid w:val="00702279"/>
    <w:rsid w:val="00703BE5"/>
    <w:rsid w:val="00706C42"/>
    <w:rsid w:val="0071148B"/>
    <w:rsid w:val="0071275C"/>
    <w:rsid w:val="00713489"/>
    <w:rsid w:val="00713698"/>
    <w:rsid w:val="00713AAC"/>
    <w:rsid w:val="00713E58"/>
    <w:rsid w:val="00713F4B"/>
    <w:rsid w:val="007148A4"/>
    <w:rsid w:val="00720BF1"/>
    <w:rsid w:val="00722260"/>
    <w:rsid w:val="007242FC"/>
    <w:rsid w:val="00724B0E"/>
    <w:rsid w:val="00730292"/>
    <w:rsid w:val="00731F95"/>
    <w:rsid w:val="00733DDA"/>
    <w:rsid w:val="00736A56"/>
    <w:rsid w:val="00736B3C"/>
    <w:rsid w:val="007372A5"/>
    <w:rsid w:val="0073784F"/>
    <w:rsid w:val="0074191E"/>
    <w:rsid w:val="00741C8A"/>
    <w:rsid w:val="00744677"/>
    <w:rsid w:val="00744E3A"/>
    <w:rsid w:val="007522C9"/>
    <w:rsid w:val="00757AB3"/>
    <w:rsid w:val="0076042B"/>
    <w:rsid w:val="00763B5B"/>
    <w:rsid w:val="00765A03"/>
    <w:rsid w:val="00767C6D"/>
    <w:rsid w:val="00770A89"/>
    <w:rsid w:val="00773668"/>
    <w:rsid w:val="007737D4"/>
    <w:rsid w:val="007742A0"/>
    <w:rsid w:val="00775EF3"/>
    <w:rsid w:val="00776B35"/>
    <w:rsid w:val="00782EDD"/>
    <w:rsid w:val="00784DE1"/>
    <w:rsid w:val="00787D55"/>
    <w:rsid w:val="007965DB"/>
    <w:rsid w:val="00797260"/>
    <w:rsid w:val="00797894"/>
    <w:rsid w:val="007A3227"/>
    <w:rsid w:val="007A6196"/>
    <w:rsid w:val="007B1138"/>
    <w:rsid w:val="007B1498"/>
    <w:rsid w:val="007B1D96"/>
    <w:rsid w:val="007B5D7B"/>
    <w:rsid w:val="007C0377"/>
    <w:rsid w:val="007C3568"/>
    <w:rsid w:val="007C487C"/>
    <w:rsid w:val="007D07A0"/>
    <w:rsid w:val="007D1E5E"/>
    <w:rsid w:val="007D24A4"/>
    <w:rsid w:val="007D6378"/>
    <w:rsid w:val="007E2451"/>
    <w:rsid w:val="007E5A93"/>
    <w:rsid w:val="007E7FC4"/>
    <w:rsid w:val="007F0712"/>
    <w:rsid w:val="007F72DF"/>
    <w:rsid w:val="0080015F"/>
    <w:rsid w:val="00800DB5"/>
    <w:rsid w:val="0080325B"/>
    <w:rsid w:val="008035D9"/>
    <w:rsid w:val="00810113"/>
    <w:rsid w:val="00810D00"/>
    <w:rsid w:val="00812713"/>
    <w:rsid w:val="00816CA1"/>
    <w:rsid w:val="0081795A"/>
    <w:rsid w:val="00817D50"/>
    <w:rsid w:val="008200AB"/>
    <w:rsid w:val="008206C8"/>
    <w:rsid w:val="0082164B"/>
    <w:rsid w:val="00822992"/>
    <w:rsid w:val="008237FE"/>
    <w:rsid w:val="008241E3"/>
    <w:rsid w:val="00830C36"/>
    <w:rsid w:val="008310D3"/>
    <w:rsid w:val="00831276"/>
    <w:rsid w:val="00831808"/>
    <w:rsid w:val="00833ADE"/>
    <w:rsid w:val="008406E0"/>
    <w:rsid w:val="00840731"/>
    <w:rsid w:val="00840ACB"/>
    <w:rsid w:val="00840F93"/>
    <w:rsid w:val="00841C6B"/>
    <w:rsid w:val="00847173"/>
    <w:rsid w:val="0085325F"/>
    <w:rsid w:val="00861FA3"/>
    <w:rsid w:val="008718C3"/>
    <w:rsid w:val="0087286C"/>
    <w:rsid w:val="00873712"/>
    <w:rsid w:val="008746B9"/>
    <w:rsid w:val="00875EE4"/>
    <w:rsid w:val="008778D8"/>
    <w:rsid w:val="00881D33"/>
    <w:rsid w:val="00882A1E"/>
    <w:rsid w:val="00883F14"/>
    <w:rsid w:val="008840CC"/>
    <w:rsid w:val="00885BA8"/>
    <w:rsid w:val="00885C8C"/>
    <w:rsid w:val="008A0328"/>
    <w:rsid w:val="008A09A5"/>
    <w:rsid w:val="008A3887"/>
    <w:rsid w:val="008A5206"/>
    <w:rsid w:val="008A74C5"/>
    <w:rsid w:val="008B0E04"/>
    <w:rsid w:val="008B294F"/>
    <w:rsid w:val="008B2C4E"/>
    <w:rsid w:val="008C1AAC"/>
    <w:rsid w:val="008C24B8"/>
    <w:rsid w:val="008C3C81"/>
    <w:rsid w:val="008C47C0"/>
    <w:rsid w:val="008C4B0A"/>
    <w:rsid w:val="008C5E23"/>
    <w:rsid w:val="008D012C"/>
    <w:rsid w:val="008D0C26"/>
    <w:rsid w:val="008D104A"/>
    <w:rsid w:val="008D11FD"/>
    <w:rsid w:val="008D1E77"/>
    <w:rsid w:val="008D2CE0"/>
    <w:rsid w:val="008D393D"/>
    <w:rsid w:val="008D4C72"/>
    <w:rsid w:val="008D5E33"/>
    <w:rsid w:val="008D6BF2"/>
    <w:rsid w:val="008E4F19"/>
    <w:rsid w:val="008E5887"/>
    <w:rsid w:val="008F4395"/>
    <w:rsid w:val="009000F2"/>
    <w:rsid w:val="00901615"/>
    <w:rsid w:val="00901A44"/>
    <w:rsid w:val="00902A67"/>
    <w:rsid w:val="00903A0D"/>
    <w:rsid w:val="0090524C"/>
    <w:rsid w:val="00906258"/>
    <w:rsid w:val="009066D2"/>
    <w:rsid w:val="00915C17"/>
    <w:rsid w:val="00915F58"/>
    <w:rsid w:val="00916595"/>
    <w:rsid w:val="009172AE"/>
    <w:rsid w:val="00917D54"/>
    <w:rsid w:val="00923799"/>
    <w:rsid w:val="00923AFF"/>
    <w:rsid w:val="00924CAA"/>
    <w:rsid w:val="00925447"/>
    <w:rsid w:val="00925DA2"/>
    <w:rsid w:val="00930981"/>
    <w:rsid w:val="00933178"/>
    <w:rsid w:val="0093564C"/>
    <w:rsid w:val="00937F9D"/>
    <w:rsid w:val="0094490F"/>
    <w:rsid w:val="0095312D"/>
    <w:rsid w:val="00954121"/>
    <w:rsid w:val="00956E09"/>
    <w:rsid w:val="009601D7"/>
    <w:rsid w:val="009606B1"/>
    <w:rsid w:val="00963B95"/>
    <w:rsid w:val="0096433A"/>
    <w:rsid w:val="009661E3"/>
    <w:rsid w:val="00971173"/>
    <w:rsid w:val="009711D5"/>
    <w:rsid w:val="009711EF"/>
    <w:rsid w:val="009733AC"/>
    <w:rsid w:val="00976073"/>
    <w:rsid w:val="00977D3B"/>
    <w:rsid w:val="009810C8"/>
    <w:rsid w:val="00982E9A"/>
    <w:rsid w:val="009834C2"/>
    <w:rsid w:val="009839AE"/>
    <w:rsid w:val="009857FA"/>
    <w:rsid w:val="009876FD"/>
    <w:rsid w:val="00992164"/>
    <w:rsid w:val="00993B8E"/>
    <w:rsid w:val="00994546"/>
    <w:rsid w:val="009A05CF"/>
    <w:rsid w:val="009A2571"/>
    <w:rsid w:val="009A363B"/>
    <w:rsid w:val="009A38B1"/>
    <w:rsid w:val="009A466F"/>
    <w:rsid w:val="009A4E7D"/>
    <w:rsid w:val="009A57ED"/>
    <w:rsid w:val="009A65FB"/>
    <w:rsid w:val="009B1AB8"/>
    <w:rsid w:val="009B1EAA"/>
    <w:rsid w:val="009B315A"/>
    <w:rsid w:val="009C4F9A"/>
    <w:rsid w:val="009D000F"/>
    <w:rsid w:val="009D05A9"/>
    <w:rsid w:val="009D0EEC"/>
    <w:rsid w:val="009E0796"/>
    <w:rsid w:val="009E197E"/>
    <w:rsid w:val="009E2082"/>
    <w:rsid w:val="009E2C71"/>
    <w:rsid w:val="009F29A8"/>
    <w:rsid w:val="009F6A58"/>
    <w:rsid w:val="00A042EA"/>
    <w:rsid w:val="00A04AAA"/>
    <w:rsid w:val="00A04D4F"/>
    <w:rsid w:val="00A0688B"/>
    <w:rsid w:val="00A073EC"/>
    <w:rsid w:val="00A10C10"/>
    <w:rsid w:val="00A14F2C"/>
    <w:rsid w:val="00A1520A"/>
    <w:rsid w:val="00A17173"/>
    <w:rsid w:val="00A2116F"/>
    <w:rsid w:val="00A2193F"/>
    <w:rsid w:val="00A21DFC"/>
    <w:rsid w:val="00A22A14"/>
    <w:rsid w:val="00A234C4"/>
    <w:rsid w:val="00A252AC"/>
    <w:rsid w:val="00A256FB"/>
    <w:rsid w:val="00A25C09"/>
    <w:rsid w:val="00A26D4A"/>
    <w:rsid w:val="00A27D93"/>
    <w:rsid w:val="00A35AE8"/>
    <w:rsid w:val="00A362BC"/>
    <w:rsid w:val="00A36816"/>
    <w:rsid w:val="00A370DB"/>
    <w:rsid w:val="00A43B29"/>
    <w:rsid w:val="00A46C7D"/>
    <w:rsid w:val="00A47D17"/>
    <w:rsid w:val="00A51A84"/>
    <w:rsid w:val="00A5268B"/>
    <w:rsid w:val="00A54137"/>
    <w:rsid w:val="00A54F3C"/>
    <w:rsid w:val="00A620AD"/>
    <w:rsid w:val="00A62A17"/>
    <w:rsid w:val="00A64592"/>
    <w:rsid w:val="00A64973"/>
    <w:rsid w:val="00A71D52"/>
    <w:rsid w:val="00A746E5"/>
    <w:rsid w:val="00A8185D"/>
    <w:rsid w:val="00A829A5"/>
    <w:rsid w:val="00A82BE5"/>
    <w:rsid w:val="00A83B73"/>
    <w:rsid w:val="00A84432"/>
    <w:rsid w:val="00A84E61"/>
    <w:rsid w:val="00A8633B"/>
    <w:rsid w:val="00A902B8"/>
    <w:rsid w:val="00A90B64"/>
    <w:rsid w:val="00A9118B"/>
    <w:rsid w:val="00A92182"/>
    <w:rsid w:val="00A9235F"/>
    <w:rsid w:val="00A97FC9"/>
    <w:rsid w:val="00AA0FE5"/>
    <w:rsid w:val="00AA1030"/>
    <w:rsid w:val="00AA238C"/>
    <w:rsid w:val="00AA4E3D"/>
    <w:rsid w:val="00AA553E"/>
    <w:rsid w:val="00AA5575"/>
    <w:rsid w:val="00AA5D82"/>
    <w:rsid w:val="00AA5F80"/>
    <w:rsid w:val="00AA6458"/>
    <w:rsid w:val="00AB017F"/>
    <w:rsid w:val="00AB024C"/>
    <w:rsid w:val="00AB0FAA"/>
    <w:rsid w:val="00AB2C6C"/>
    <w:rsid w:val="00AB2FD2"/>
    <w:rsid w:val="00AB321C"/>
    <w:rsid w:val="00AB3D25"/>
    <w:rsid w:val="00AB4125"/>
    <w:rsid w:val="00AC132D"/>
    <w:rsid w:val="00AC500A"/>
    <w:rsid w:val="00AC7427"/>
    <w:rsid w:val="00AC7F99"/>
    <w:rsid w:val="00AD15B2"/>
    <w:rsid w:val="00AD2843"/>
    <w:rsid w:val="00AD4079"/>
    <w:rsid w:val="00AD4E0E"/>
    <w:rsid w:val="00AD5058"/>
    <w:rsid w:val="00AD51A1"/>
    <w:rsid w:val="00AD5C64"/>
    <w:rsid w:val="00AD78B0"/>
    <w:rsid w:val="00AE2BD1"/>
    <w:rsid w:val="00AE3921"/>
    <w:rsid w:val="00AE3E9E"/>
    <w:rsid w:val="00AE405C"/>
    <w:rsid w:val="00AE4209"/>
    <w:rsid w:val="00AE6113"/>
    <w:rsid w:val="00AE6C6C"/>
    <w:rsid w:val="00AE6C94"/>
    <w:rsid w:val="00AE7DC5"/>
    <w:rsid w:val="00AF3179"/>
    <w:rsid w:val="00AF33EE"/>
    <w:rsid w:val="00AF5565"/>
    <w:rsid w:val="00AF6D89"/>
    <w:rsid w:val="00B00BD8"/>
    <w:rsid w:val="00B04C2D"/>
    <w:rsid w:val="00B04F51"/>
    <w:rsid w:val="00B05A3C"/>
    <w:rsid w:val="00B061AC"/>
    <w:rsid w:val="00B077B3"/>
    <w:rsid w:val="00B108AD"/>
    <w:rsid w:val="00B12ACF"/>
    <w:rsid w:val="00B12C4B"/>
    <w:rsid w:val="00B14691"/>
    <w:rsid w:val="00B1670C"/>
    <w:rsid w:val="00B17DEF"/>
    <w:rsid w:val="00B25803"/>
    <w:rsid w:val="00B27503"/>
    <w:rsid w:val="00B27F38"/>
    <w:rsid w:val="00B301DD"/>
    <w:rsid w:val="00B34AB6"/>
    <w:rsid w:val="00B35AA0"/>
    <w:rsid w:val="00B41B6A"/>
    <w:rsid w:val="00B43B15"/>
    <w:rsid w:val="00B44C7F"/>
    <w:rsid w:val="00B454C9"/>
    <w:rsid w:val="00B46960"/>
    <w:rsid w:val="00B4736F"/>
    <w:rsid w:val="00B47EA0"/>
    <w:rsid w:val="00B55604"/>
    <w:rsid w:val="00B55812"/>
    <w:rsid w:val="00B56CB7"/>
    <w:rsid w:val="00B6226D"/>
    <w:rsid w:val="00B624F6"/>
    <w:rsid w:val="00B625B9"/>
    <w:rsid w:val="00B63B00"/>
    <w:rsid w:val="00B704AC"/>
    <w:rsid w:val="00B72D9F"/>
    <w:rsid w:val="00B744B0"/>
    <w:rsid w:val="00B80C5E"/>
    <w:rsid w:val="00B80CB7"/>
    <w:rsid w:val="00B8191D"/>
    <w:rsid w:val="00B8259A"/>
    <w:rsid w:val="00B827D8"/>
    <w:rsid w:val="00B82F4A"/>
    <w:rsid w:val="00B83E23"/>
    <w:rsid w:val="00B841DD"/>
    <w:rsid w:val="00B86A75"/>
    <w:rsid w:val="00B86CEB"/>
    <w:rsid w:val="00B95637"/>
    <w:rsid w:val="00BA043C"/>
    <w:rsid w:val="00BA1E94"/>
    <w:rsid w:val="00BA3426"/>
    <w:rsid w:val="00BA3435"/>
    <w:rsid w:val="00BA39B2"/>
    <w:rsid w:val="00BA497D"/>
    <w:rsid w:val="00BA789E"/>
    <w:rsid w:val="00BB00BB"/>
    <w:rsid w:val="00BB1812"/>
    <w:rsid w:val="00BB224A"/>
    <w:rsid w:val="00BB278B"/>
    <w:rsid w:val="00BB4318"/>
    <w:rsid w:val="00BB44AA"/>
    <w:rsid w:val="00BC146C"/>
    <w:rsid w:val="00BC3DE3"/>
    <w:rsid w:val="00BC3F74"/>
    <w:rsid w:val="00BC5F08"/>
    <w:rsid w:val="00BC5F55"/>
    <w:rsid w:val="00BC7786"/>
    <w:rsid w:val="00BC794B"/>
    <w:rsid w:val="00BD0813"/>
    <w:rsid w:val="00BD6FC5"/>
    <w:rsid w:val="00BE2DAC"/>
    <w:rsid w:val="00BE3395"/>
    <w:rsid w:val="00BE3D1D"/>
    <w:rsid w:val="00BE43F4"/>
    <w:rsid w:val="00BE6746"/>
    <w:rsid w:val="00BF0F5C"/>
    <w:rsid w:val="00BF15CD"/>
    <w:rsid w:val="00BF2998"/>
    <w:rsid w:val="00BF4B4D"/>
    <w:rsid w:val="00BF5094"/>
    <w:rsid w:val="00BF6183"/>
    <w:rsid w:val="00BF7026"/>
    <w:rsid w:val="00C008A5"/>
    <w:rsid w:val="00C0524F"/>
    <w:rsid w:val="00C05349"/>
    <w:rsid w:val="00C06B22"/>
    <w:rsid w:val="00C076A9"/>
    <w:rsid w:val="00C07AA7"/>
    <w:rsid w:val="00C07F9A"/>
    <w:rsid w:val="00C11013"/>
    <w:rsid w:val="00C11F1A"/>
    <w:rsid w:val="00C1226B"/>
    <w:rsid w:val="00C17F21"/>
    <w:rsid w:val="00C20D40"/>
    <w:rsid w:val="00C21FB0"/>
    <w:rsid w:val="00C2479E"/>
    <w:rsid w:val="00C24BF6"/>
    <w:rsid w:val="00C24E4F"/>
    <w:rsid w:val="00C25378"/>
    <w:rsid w:val="00C263B1"/>
    <w:rsid w:val="00C31156"/>
    <w:rsid w:val="00C35740"/>
    <w:rsid w:val="00C36D8F"/>
    <w:rsid w:val="00C3715D"/>
    <w:rsid w:val="00C4149C"/>
    <w:rsid w:val="00C44751"/>
    <w:rsid w:val="00C458F8"/>
    <w:rsid w:val="00C463B1"/>
    <w:rsid w:val="00C513A2"/>
    <w:rsid w:val="00C57F50"/>
    <w:rsid w:val="00C607C2"/>
    <w:rsid w:val="00C6218C"/>
    <w:rsid w:val="00C62480"/>
    <w:rsid w:val="00C657EC"/>
    <w:rsid w:val="00C6735D"/>
    <w:rsid w:val="00C74225"/>
    <w:rsid w:val="00C74874"/>
    <w:rsid w:val="00C754CD"/>
    <w:rsid w:val="00C82823"/>
    <w:rsid w:val="00C83B69"/>
    <w:rsid w:val="00C851E0"/>
    <w:rsid w:val="00C86D7B"/>
    <w:rsid w:val="00C903D1"/>
    <w:rsid w:val="00C92992"/>
    <w:rsid w:val="00C94C11"/>
    <w:rsid w:val="00CA5ED2"/>
    <w:rsid w:val="00CA6B4C"/>
    <w:rsid w:val="00CA732C"/>
    <w:rsid w:val="00CB391B"/>
    <w:rsid w:val="00CB471D"/>
    <w:rsid w:val="00CB5FF3"/>
    <w:rsid w:val="00CB6199"/>
    <w:rsid w:val="00CC1976"/>
    <w:rsid w:val="00CC40A5"/>
    <w:rsid w:val="00CC54F5"/>
    <w:rsid w:val="00CD21D1"/>
    <w:rsid w:val="00CD461B"/>
    <w:rsid w:val="00CD549F"/>
    <w:rsid w:val="00CE0372"/>
    <w:rsid w:val="00CE0BE5"/>
    <w:rsid w:val="00CE16FE"/>
    <w:rsid w:val="00CE5D43"/>
    <w:rsid w:val="00CE7BB6"/>
    <w:rsid w:val="00CF17D4"/>
    <w:rsid w:val="00CF3B45"/>
    <w:rsid w:val="00CF5B09"/>
    <w:rsid w:val="00CF6447"/>
    <w:rsid w:val="00CF6BED"/>
    <w:rsid w:val="00D02F00"/>
    <w:rsid w:val="00D0498B"/>
    <w:rsid w:val="00D05DFB"/>
    <w:rsid w:val="00D10A7D"/>
    <w:rsid w:val="00D117AE"/>
    <w:rsid w:val="00D13C42"/>
    <w:rsid w:val="00D21C03"/>
    <w:rsid w:val="00D21F31"/>
    <w:rsid w:val="00D232BB"/>
    <w:rsid w:val="00D264D1"/>
    <w:rsid w:val="00D274E0"/>
    <w:rsid w:val="00D3034E"/>
    <w:rsid w:val="00D35884"/>
    <w:rsid w:val="00D35E8B"/>
    <w:rsid w:val="00D40AA7"/>
    <w:rsid w:val="00D40BA2"/>
    <w:rsid w:val="00D4181E"/>
    <w:rsid w:val="00D41851"/>
    <w:rsid w:val="00D424A2"/>
    <w:rsid w:val="00D43437"/>
    <w:rsid w:val="00D43D46"/>
    <w:rsid w:val="00D43EA7"/>
    <w:rsid w:val="00D47ED7"/>
    <w:rsid w:val="00D47FA7"/>
    <w:rsid w:val="00D50A14"/>
    <w:rsid w:val="00D5170D"/>
    <w:rsid w:val="00D551B4"/>
    <w:rsid w:val="00D5624D"/>
    <w:rsid w:val="00D56AA4"/>
    <w:rsid w:val="00D56DE8"/>
    <w:rsid w:val="00D60540"/>
    <w:rsid w:val="00D622BC"/>
    <w:rsid w:val="00D64615"/>
    <w:rsid w:val="00D64C2E"/>
    <w:rsid w:val="00D650E7"/>
    <w:rsid w:val="00D65643"/>
    <w:rsid w:val="00D71364"/>
    <w:rsid w:val="00D72847"/>
    <w:rsid w:val="00D76397"/>
    <w:rsid w:val="00D812EA"/>
    <w:rsid w:val="00D8241A"/>
    <w:rsid w:val="00D83B24"/>
    <w:rsid w:val="00D84AFC"/>
    <w:rsid w:val="00D85665"/>
    <w:rsid w:val="00D858FB"/>
    <w:rsid w:val="00D8702C"/>
    <w:rsid w:val="00D902AB"/>
    <w:rsid w:val="00DA25FF"/>
    <w:rsid w:val="00DA2793"/>
    <w:rsid w:val="00DA5359"/>
    <w:rsid w:val="00DA5A06"/>
    <w:rsid w:val="00DA63AA"/>
    <w:rsid w:val="00DA7618"/>
    <w:rsid w:val="00DA7E73"/>
    <w:rsid w:val="00DA7E8E"/>
    <w:rsid w:val="00DB0C29"/>
    <w:rsid w:val="00DB1174"/>
    <w:rsid w:val="00DB1370"/>
    <w:rsid w:val="00DB20A5"/>
    <w:rsid w:val="00DB2BE1"/>
    <w:rsid w:val="00DB3974"/>
    <w:rsid w:val="00DB3FF2"/>
    <w:rsid w:val="00DB5B96"/>
    <w:rsid w:val="00DB6AB3"/>
    <w:rsid w:val="00DB7C79"/>
    <w:rsid w:val="00DC1297"/>
    <w:rsid w:val="00DC25CF"/>
    <w:rsid w:val="00DC2A22"/>
    <w:rsid w:val="00DC39DC"/>
    <w:rsid w:val="00DC3C39"/>
    <w:rsid w:val="00DC3EFD"/>
    <w:rsid w:val="00DC49A7"/>
    <w:rsid w:val="00DC49B5"/>
    <w:rsid w:val="00DD6A62"/>
    <w:rsid w:val="00DD6B0A"/>
    <w:rsid w:val="00DD7AFD"/>
    <w:rsid w:val="00DE1F04"/>
    <w:rsid w:val="00DE20FA"/>
    <w:rsid w:val="00DE3CC6"/>
    <w:rsid w:val="00DE3F3C"/>
    <w:rsid w:val="00DE404F"/>
    <w:rsid w:val="00DE4B28"/>
    <w:rsid w:val="00DE4E24"/>
    <w:rsid w:val="00DE7434"/>
    <w:rsid w:val="00DF0AA8"/>
    <w:rsid w:val="00DF145B"/>
    <w:rsid w:val="00DF4031"/>
    <w:rsid w:val="00DF4FD0"/>
    <w:rsid w:val="00DF575C"/>
    <w:rsid w:val="00E032A4"/>
    <w:rsid w:val="00E04B1E"/>
    <w:rsid w:val="00E05076"/>
    <w:rsid w:val="00E07A58"/>
    <w:rsid w:val="00E10554"/>
    <w:rsid w:val="00E10DDD"/>
    <w:rsid w:val="00E13297"/>
    <w:rsid w:val="00E15990"/>
    <w:rsid w:val="00E1619A"/>
    <w:rsid w:val="00E16FF4"/>
    <w:rsid w:val="00E20F04"/>
    <w:rsid w:val="00E21B99"/>
    <w:rsid w:val="00E24A37"/>
    <w:rsid w:val="00E27D61"/>
    <w:rsid w:val="00E30500"/>
    <w:rsid w:val="00E30CD9"/>
    <w:rsid w:val="00E3184D"/>
    <w:rsid w:val="00E31D9E"/>
    <w:rsid w:val="00E32E74"/>
    <w:rsid w:val="00E32F46"/>
    <w:rsid w:val="00E3476D"/>
    <w:rsid w:val="00E4209F"/>
    <w:rsid w:val="00E50643"/>
    <w:rsid w:val="00E51B7F"/>
    <w:rsid w:val="00E52484"/>
    <w:rsid w:val="00E53D14"/>
    <w:rsid w:val="00E5748C"/>
    <w:rsid w:val="00E66C1F"/>
    <w:rsid w:val="00E727FC"/>
    <w:rsid w:val="00E72BE1"/>
    <w:rsid w:val="00E7413D"/>
    <w:rsid w:val="00E77E45"/>
    <w:rsid w:val="00E82375"/>
    <w:rsid w:val="00E846EF"/>
    <w:rsid w:val="00E86862"/>
    <w:rsid w:val="00E91D03"/>
    <w:rsid w:val="00E934F5"/>
    <w:rsid w:val="00E95EC1"/>
    <w:rsid w:val="00E96B00"/>
    <w:rsid w:val="00EA00EA"/>
    <w:rsid w:val="00EA3BED"/>
    <w:rsid w:val="00EA4957"/>
    <w:rsid w:val="00EA5B9F"/>
    <w:rsid w:val="00EA5E40"/>
    <w:rsid w:val="00EA660F"/>
    <w:rsid w:val="00EA6B11"/>
    <w:rsid w:val="00EB2592"/>
    <w:rsid w:val="00EB2A1F"/>
    <w:rsid w:val="00EB2C25"/>
    <w:rsid w:val="00EB5859"/>
    <w:rsid w:val="00EC5BFA"/>
    <w:rsid w:val="00EC614D"/>
    <w:rsid w:val="00EC6952"/>
    <w:rsid w:val="00EC7759"/>
    <w:rsid w:val="00ED2076"/>
    <w:rsid w:val="00ED2F8E"/>
    <w:rsid w:val="00ED4F76"/>
    <w:rsid w:val="00ED5A35"/>
    <w:rsid w:val="00EE49AC"/>
    <w:rsid w:val="00EE4D18"/>
    <w:rsid w:val="00EE6970"/>
    <w:rsid w:val="00EF0931"/>
    <w:rsid w:val="00EF0EE3"/>
    <w:rsid w:val="00EF70D7"/>
    <w:rsid w:val="00F0177D"/>
    <w:rsid w:val="00F03DCD"/>
    <w:rsid w:val="00F060AF"/>
    <w:rsid w:val="00F0627A"/>
    <w:rsid w:val="00F06DB4"/>
    <w:rsid w:val="00F07860"/>
    <w:rsid w:val="00F0788E"/>
    <w:rsid w:val="00F116BD"/>
    <w:rsid w:val="00F121E5"/>
    <w:rsid w:val="00F1693C"/>
    <w:rsid w:val="00F173D3"/>
    <w:rsid w:val="00F17784"/>
    <w:rsid w:val="00F21F25"/>
    <w:rsid w:val="00F24219"/>
    <w:rsid w:val="00F244AD"/>
    <w:rsid w:val="00F27158"/>
    <w:rsid w:val="00F273B7"/>
    <w:rsid w:val="00F27516"/>
    <w:rsid w:val="00F30097"/>
    <w:rsid w:val="00F309B5"/>
    <w:rsid w:val="00F31F62"/>
    <w:rsid w:val="00F32E13"/>
    <w:rsid w:val="00F333D5"/>
    <w:rsid w:val="00F33ACF"/>
    <w:rsid w:val="00F33B18"/>
    <w:rsid w:val="00F35533"/>
    <w:rsid w:val="00F36170"/>
    <w:rsid w:val="00F404BE"/>
    <w:rsid w:val="00F4088D"/>
    <w:rsid w:val="00F41979"/>
    <w:rsid w:val="00F42771"/>
    <w:rsid w:val="00F4542F"/>
    <w:rsid w:val="00F45B41"/>
    <w:rsid w:val="00F46892"/>
    <w:rsid w:val="00F47BA5"/>
    <w:rsid w:val="00F51223"/>
    <w:rsid w:val="00F5176F"/>
    <w:rsid w:val="00F5193F"/>
    <w:rsid w:val="00F51E18"/>
    <w:rsid w:val="00F53064"/>
    <w:rsid w:val="00F5406B"/>
    <w:rsid w:val="00F544A0"/>
    <w:rsid w:val="00F5719F"/>
    <w:rsid w:val="00F62F49"/>
    <w:rsid w:val="00F63D81"/>
    <w:rsid w:val="00F64A05"/>
    <w:rsid w:val="00F671BD"/>
    <w:rsid w:val="00F67FE7"/>
    <w:rsid w:val="00F7024F"/>
    <w:rsid w:val="00F74420"/>
    <w:rsid w:val="00F7458F"/>
    <w:rsid w:val="00F74AF0"/>
    <w:rsid w:val="00F74C4A"/>
    <w:rsid w:val="00F80678"/>
    <w:rsid w:val="00F833D3"/>
    <w:rsid w:val="00F84294"/>
    <w:rsid w:val="00F8573E"/>
    <w:rsid w:val="00F86692"/>
    <w:rsid w:val="00F86BF5"/>
    <w:rsid w:val="00F912F4"/>
    <w:rsid w:val="00F93F0B"/>
    <w:rsid w:val="00F95DC4"/>
    <w:rsid w:val="00FA0150"/>
    <w:rsid w:val="00FA0B46"/>
    <w:rsid w:val="00FA2821"/>
    <w:rsid w:val="00FA30A8"/>
    <w:rsid w:val="00FA3104"/>
    <w:rsid w:val="00FA378A"/>
    <w:rsid w:val="00FA3929"/>
    <w:rsid w:val="00FA41E5"/>
    <w:rsid w:val="00FA57F0"/>
    <w:rsid w:val="00FA6D9F"/>
    <w:rsid w:val="00FB0280"/>
    <w:rsid w:val="00FB0E1D"/>
    <w:rsid w:val="00FB2306"/>
    <w:rsid w:val="00FB7351"/>
    <w:rsid w:val="00FB7B68"/>
    <w:rsid w:val="00FC14C3"/>
    <w:rsid w:val="00FC2422"/>
    <w:rsid w:val="00FC44C5"/>
    <w:rsid w:val="00FD0802"/>
    <w:rsid w:val="00FD1797"/>
    <w:rsid w:val="00FD37F6"/>
    <w:rsid w:val="00FD3B17"/>
    <w:rsid w:val="00FD7AEB"/>
    <w:rsid w:val="00FE008A"/>
    <w:rsid w:val="00FE078F"/>
    <w:rsid w:val="00FF2707"/>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90E0A2"/>
  <w15:docId w15:val="{53638B62-23C4-4DD6-A31B-AED8D55E0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280"/>
  </w:style>
  <w:style w:type="paragraph" w:styleId="Heading1">
    <w:name w:val="heading 1"/>
    <w:basedOn w:val="Normal"/>
    <w:next w:val="Normal"/>
    <w:link w:val="Heading1Char"/>
    <w:uiPriority w:val="9"/>
    <w:qFormat/>
    <w:rsid w:val="00ED2F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362FB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unhideWhenUsed/>
    <w:qFormat/>
    <w:rsid w:val="00362FB4"/>
    <w:pPr>
      <w:keepNext/>
      <w:keepLines/>
      <w:spacing w:before="200" w:after="0"/>
      <w:outlineLvl w:val="2"/>
    </w:pPr>
    <w:rPr>
      <w:rFonts w:ascii="Times New Roman" w:eastAsiaTheme="majorEastAsia" w:hAnsi="Times New Roman" w:cstheme="majorBidi"/>
      <w:bCs/>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F8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rsid w:val="00362FB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362FB4"/>
    <w:rPr>
      <w:rFonts w:ascii="Times New Roman" w:eastAsiaTheme="majorEastAsia" w:hAnsi="Times New Roman" w:cstheme="majorBidi"/>
      <w:bCs/>
      <w:sz w:val="24"/>
      <w:lang w:val="en-US"/>
    </w:rPr>
  </w:style>
  <w:style w:type="paragraph" w:styleId="Header">
    <w:name w:val="header"/>
    <w:basedOn w:val="Normal"/>
    <w:link w:val="HeaderChar"/>
    <w:uiPriority w:val="99"/>
    <w:unhideWhenUsed/>
    <w:rsid w:val="00D47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ED7"/>
  </w:style>
  <w:style w:type="paragraph" w:styleId="Footer">
    <w:name w:val="footer"/>
    <w:basedOn w:val="Normal"/>
    <w:link w:val="FooterChar"/>
    <w:uiPriority w:val="99"/>
    <w:unhideWhenUsed/>
    <w:rsid w:val="00D47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ED7"/>
  </w:style>
  <w:style w:type="table" w:styleId="TableGrid">
    <w:name w:val="Table Grid"/>
    <w:basedOn w:val="TableNormal"/>
    <w:uiPriority w:val="59"/>
    <w:qFormat/>
    <w:rsid w:val="003B0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0807"/>
    <w:rPr>
      <w:color w:val="0000FF" w:themeColor="hyperlink"/>
      <w:u w:val="single"/>
    </w:rPr>
  </w:style>
  <w:style w:type="table" w:styleId="LightShading">
    <w:name w:val="Light Shading"/>
    <w:basedOn w:val="TableNormal"/>
    <w:uiPriority w:val="60"/>
    <w:rsid w:val="003B08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aliases w:val="sub de titre 4,ANNEX,List Paragraph1,kepala,Colorful List - Accent 11,TABEL,SUB BAB2,ListKebijakan,Tabel,Dalam Tabel,First Level Outline,Body Text Char1,Char Char2,List Paragraph2,Char Char21,No tk3,List Paragraph11,sub SUBBAB,Sub2"/>
    <w:basedOn w:val="Normal"/>
    <w:link w:val="ListParagraphChar"/>
    <w:uiPriority w:val="1"/>
    <w:qFormat/>
    <w:rsid w:val="00197B7D"/>
    <w:pPr>
      <w:ind w:left="720"/>
      <w:contextualSpacing/>
    </w:pPr>
  </w:style>
  <w:style w:type="character" w:customStyle="1" w:styleId="ListParagraphChar">
    <w:name w:val="List Paragraph Char"/>
    <w:aliases w:val="sub de titre 4 Char,ANNEX Char,List Paragraph1 Char,kepala Char,Colorful List - Accent 11 Char,TABEL Char,SUB BAB2 Char,ListKebijakan Char,Tabel Char,Dalam Tabel Char,First Level Outline Char,Body Text Char1 Char,Char Char2 Char"/>
    <w:link w:val="ListParagraph"/>
    <w:uiPriority w:val="34"/>
    <w:qFormat/>
    <w:rsid w:val="00B8191D"/>
  </w:style>
  <w:style w:type="character" w:styleId="CommentReference">
    <w:name w:val="annotation reference"/>
    <w:basedOn w:val="DefaultParagraphFont"/>
    <w:uiPriority w:val="99"/>
    <w:semiHidden/>
    <w:unhideWhenUsed/>
    <w:rsid w:val="00596B66"/>
    <w:rPr>
      <w:sz w:val="16"/>
      <w:szCs w:val="16"/>
    </w:rPr>
  </w:style>
  <w:style w:type="paragraph" w:styleId="CommentText">
    <w:name w:val="annotation text"/>
    <w:basedOn w:val="Normal"/>
    <w:link w:val="CommentTextChar"/>
    <w:uiPriority w:val="99"/>
    <w:unhideWhenUsed/>
    <w:qFormat/>
    <w:rsid w:val="00F671BD"/>
    <w:pPr>
      <w:spacing w:after="0" w:line="240" w:lineRule="auto"/>
      <w:jc w:val="both"/>
    </w:pPr>
    <w:rPr>
      <w:sz w:val="20"/>
      <w:szCs w:val="20"/>
    </w:rPr>
  </w:style>
  <w:style w:type="character" w:customStyle="1" w:styleId="CommentTextChar">
    <w:name w:val="Comment Text Char"/>
    <w:basedOn w:val="DefaultParagraphFont"/>
    <w:link w:val="CommentText"/>
    <w:uiPriority w:val="99"/>
    <w:qFormat/>
    <w:rsid w:val="00F671BD"/>
    <w:rPr>
      <w:sz w:val="20"/>
      <w:szCs w:val="20"/>
    </w:rPr>
  </w:style>
  <w:style w:type="paragraph" w:styleId="CommentSubject">
    <w:name w:val="annotation subject"/>
    <w:basedOn w:val="CommentText"/>
    <w:next w:val="CommentText"/>
    <w:link w:val="CommentSubjectChar"/>
    <w:uiPriority w:val="99"/>
    <w:semiHidden/>
    <w:unhideWhenUsed/>
    <w:rsid w:val="00C2479E"/>
    <w:pPr>
      <w:spacing w:after="200"/>
      <w:jc w:val="left"/>
    </w:pPr>
    <w:rPr>
      <w:b/>
      <w:bCs/>
    </w:rPr>
  </w:style>
  <w:style w:type="character" w:customStyle="1" w:styleId="CommentSubjectChar">
    <w:name w:val="Comment Subject Char"/>
    <w:basedOn w:val="CommentTextChar"/>
    <w:link w:val="CommentSubject"/>
    <w:uiPriority w:val="99"/>
    <w:semiHidden/>
    <w:rsid w:val="00C2479E"/>
    <w:rPr>
      <w:b/>
      <w:bCs/>
      <w:sz w:val="20"/>
      <w:szCs w:val="20"/>
    </w:rPr>
  </w:style>
  <w:style w:type="paragraph" w:styleId="BalloonText">
    <w:name w:val="Balloon Text"/>
    <w:basedOn w:val="Normal"/>
    <w:link w:val="BalloonTextChar"/>
    <w:uiPriority w:val="99"/>
    <w:semiHidden/>
    <w:unhideWhenUsed/>
    <w:rsid w:val="00C24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79E"/>
    <w:rPr>
      <w:rFonts w:ascii="Tahoma" w:hAnsi="Tahoma" w:cs="Tahoma"/>
      <w:sz w:val="16"/>
      <w:szCs w:val="16"/>
    </w:rPr>
  </w:style>
  <w:style w:type="paragraph" w:styleId="BodyText">
    <w:name w:val="Body Text"/>
    <w:basedOn w:val="Normal"/>
    <w:link w:val="BodyTextChar"/>
    <w:uiPriority w:val="1"/>
    <w:qFormat/>
    <w:rsid w:val="00B8191D"/>
    <w:pPr>
      <w:widowControl w:val="0"/>
      <w:autoSpaceDE w:val="0"/>
      <w:autoSpaceDN w:val="0"/>
      <w:spacing w:after="0" w:line="240" w:lineRule="auto"/>
      <w:ind w:left="152"/>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B8191D"/>
    <w:rPr>
      <w:rFonts w:ascii="Calibri" w:eastAsia="Calibri" w:hAnsi="Calibri" w:cs="Calibri"/>
      <w:sz w:val="20"/>
      <w:szCs w:val="20"/>
      <w:lang w:val="en-US"/>
    </w:rPr>
  </w:style>
  <w:style w:type="paragraph" w:styleId="HTMLPreformatted">
    <w:name w:val="HTML Preformatted"/>
    <w:basedOn w:val="Normal"/>
    <w:link w:val="HTMLPreformattedChar"/>
    <w:uiPriority w:val="99"/>
    <w:unhideWhenUsed/>
    <w:rsid w:val="005C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5C2F6C"/>
    <w:rPr>
      <w:rFonts w:ascii="Courier New" w:eastAsia="Times New Roman" w:hAnsi="Courier New" w:cs="Courier New"/>
      <w:sz w:val="20"/>
      <w:szCs w:val="20"/>
      <w:lang w:eastAsia="id-ID"/>
    </w:rPr>
  </w:style>
  <w:style w:type="character" w:customStyle="1" w:styleId="y2iqfc">
    <w:name w:val="y2iqfc"/>
    <w:basedOn w:val="DefaultParagraphFont"/>
    <w:rsid w:val="005C2F6C"/>
  </w:style>
  <w:style w:type="paragraph" w:styleId="NormalWeb">
    <w:name w:val="Normal (Web)"/>
    <w:basedOn w:val="Normal"/>
    <w:uiPriority w:val="99"/>
    <w:unhideWhenUsed/>
    <w:rsid w:val="005C2F6C"/>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styleId="FootnoteText">
    <w:name w:val="footnote text"/>
    <w:aliases w:val=" Char,Char"/>
    <w:basedOn w:val="Normal"/>
    <w:link w:val="FootnoteTextChar"/>
    <w:uiPriority w:val="99"/>
    <w:unhideWhenUsed/>
    <w:rsid w:val="00F0788E"/>
    <w:pPr>
      <w:spacing w:after="0" w:line="240" w:lineRule="auto"/>
    </w:pPr>
    <w:rPr>
      <w:sz w:val="20"/>
      <w:szCs w:val="20"/>
    </w:rPr>
  </w:style>
  <w:style w:type="character" w:customStyle="1" w:styleId="FootnoteTextChar">
    <w:name w:val="Footnote Text Char"/>
    <w:aliases w:val=" Char Char,Char Char"/>
    <w:basedOn w:val="DefaultParagraphFont"/>
    <w:link w:val="FootnoteText"/>
    <w:uiPriority w:val="99"/>
    <w:rsid w:val="00F0788E"/>
    <w:rPr>
      <w:sz w:val="20"/>
      <w:szCs w:val="20"/>
    </w:rPr>
  </w:style>
  <w:style w:type="character" w:styleId="FootnoteReference">
    <w:name w:val="footnote reference"/>
    <w:basedOn w:val="DefaultParagraphFont"/>
    <w:uiPriority w:val="99"/>
    <w:semiHidden/>
    <w:unhideWhenUsed/>
    <w:rsid w:val="00F0788E"/>
    <w:rPr>
      <w:vertAlign w:val="superscript"/>
    </w:rPr>
  </w:style>
  <w:style w:type="character" w:customStyle="1" w:styleId="UnresolvedMention1">
    <w:name w:val="Unresolved Mention1"/>
    <w:basedOn w:val="DefaultParagraphFont"/>
    <w:uiPriority w:val="99"/>
    <w:semiHidden/>
    <w:unhideWhenUsed/>
    <w:rsid w:val="00641D4A"/>
    <w:rPr>
      <w:color w:val="605E5C"/>
      <w:shd w:val="clear" w:color="auto" w:fill="E1DFDD"/>
    </w:rPr>
  </w:style>
  <w:style w:type="character" w:customStyle="1" w:styleId="cc-license-title">
    <w:name w:val="cc-license-title"/>
    <w:basedOn w:val="DefaultParagraphFont"/>
    <w:rsid w:val="008778D8"/>
  </w:style>
  <w:style w:type="paragraph" w:styleId="NoSpacing">
    <w:name w:val="No Spacing"/>
    <w:uiPriority w:val="1"/>
    <w:qFormat/>
    <w:rsid w:val="001829D4"/>
    <w:pPr>
      <w:spacing w:after="0" w:line="240" w:lineRule="auto"/>
    </w:pPr>
  </w:style>
  <w:style w:type="table" w:customStyle="1" w:styleId="LightShading1">
    <w:name w:val="Light Shading1"/>
    <w:basedOn w:val="TableNormal"/>
    <w:uiPriority w:val="60"/>
    <w:rsid w:val="00937F9D"/>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8C4B0A"/>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8C4B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6">
    <w:name w:val="Light Grid Accent 6"/>
    <w:basedOn w:val="TableNormal"/>
    <w:uiPriority w:val="62"/>
    <w:rsid w:val="008C4B0A"/>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List2-Accent3">
    <w:name w:val="Medium List 2 Accent 3"/>
    <w:basedOn w:val="TableNormal"/>
    <w:uiPriority w:val="66"/>
    <w:rsid w:val="008C4B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Accent3">
    <w:name w:val="Medium Shading 2 Accent 3"/>
    <w:basedOn w:val="TableNormal"/>
    <w:uiPriority w:val="64"/>
    <w:rsid w:val="002C1A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3">
    <w:name w:val="Light List Accent 3"/>
    <w:basedOn w:val="TableNormal"/>
    <w:uiPriority w:val="61"/>
    <w:rsid w:val="0082299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TableParagraph">
    <w:name w:val="Table Paragraph"/>
    <w:basedOn w:val="Normal"/>
    <w:uiPriority w:val="1"/>
    <w:qFormat/>
    <w:rsid w:val="00AE6C94"/>
    <w:pPr>
      <w:widowControl w:val="0"/>
      <w:autoSpaceDE w:val="0"/>
      <w:autoSpaceDN w:val="0"/>
      <w:spacing w:after="0" w:line="240" w:lineRule="auto"/>
    </w:pPr>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F86692"/>
    <w:pPr>
      <w:spacing w:after="120" w:line="480" w:lineRule="auto"/>
      <w:ind w:left="283"/>
    </w:pPr>
  </w:style>
  <w:style w:type="character" w:customStyle="1" w:styleId="BodyTextIndent2Char">
    <w:name w:val="Body Text Indent 2 Char"/>
    <w:basedOn w:val="DefaultParagraphFont"/>
    <w:link w:val="BodyTextIndent2"/>
    <w:uiPriority w:val="99"/>
    <w:semiHidden/>
    <w:rsid w:val="00F86692"/>
  </w:style>
  <w:style w:type="paragraph" w:styleId="BodyTextIndent">
    <w:name w:val="Body Text Indent"/>
    <w:basedOn w:val="Normal"/>
    <w:link w:val="BodyTextIndentChar"/>
    <w:uiPriority w:val="99"/>
    <w:semiHidden/>
    <w:unhideWhenUsed/>
    <w:rsid w:val="0057098A"/>
    <w:pPr>
      <w:spacing w:after="120"/>
      <w:ind w:left="283"/>
    </w:pPr>
  </w:style>
  <w:style w:type="character" w:customStyle="1" w:styleId="BodyTextIndentChar">
    <w:name w:val="Body Text Indent Char"/>
    <w:basedOn w:val="DefaultParagraphFont"/>
    <w:link w:val="BodyTextIndent"/>
    <w:uiPriority w:val="99"/>
    <w:semiHidden/>
    <w:rsid w:val="0057098A"/>
  </w:style>
  <w:style w:type="table" w:styleId="MediumList1">
    <w:name w:val="Medium List 1"/>
    <w:basedOn w:val="TableNormal"/>
    <w:uiPriority w:val="65"/>
    <w:rsid w:val="005B6A9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Bibliography">
    <w:name w:val="Bibliography"/>
    <w:basedOn w:val="Normal"/>
    <w:next w:val="Normal"/>
    <w:uiPriority w:val="37"/>
    <w:unhideWhenUsed/>
    <w:rsid w:val="00AF33EE"/>
    <w:pPr>
      <w:spacing w:after="160" w:line="259" w:lineRule="auto"/>
    </w:pPr>
    <w:rPr>
      <w:lang w:val="en-US"/>
    </w:rPr>
  </w:style>
  <w:style w:type="table" w:customStyle="1" w:styleId="GridTable5Dark-Accent61">
    <w:name w:val="Grid Table 5 Dark - Accent 61"/>
    <w:basedOn w:val="TableNormal"/>
    <w:uiPriority w:val="50"/>
    <w:qFormat/>
    <w:rsid w:val="001437DB"/>
    <w:pPr>
      <w:spacing w:after="0" w:line="240" w:lineRule="auto"/>
    </w:pPr>
    <w:rPr>
      <w:rFonts w:ascii="Times New Roman" w:hAnsi="Times New Roman" w:cs="Times New Roman"/>
      <w:sz w:val="20"/>
      <w:szCs w:val="20"/>
      <w:lang w:val="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FollowedHyperlink">
    <w:name w:val="FollowedHyperlink"/>
    <w:basedOn w:val="DefaultParagraphFont"/>
    <w:uiPriority w:val="99"/>
    <w:semiHidden/>
    <w:unhideWhenUsed/>
    <w:rsid w:val="006745EC"/>
    <w:rPr>
      <w:color w:val="800080" w:themeColor="followedHyperlink"/>
      <w:u w:val="single"/>
    </w:rPr>
  </w:style>
  <w:style w:type="paragraph" w:customStyle="1" w:styleId="Default">
    <w:name w:val="Default"/>
    <w:rsid w:val="006745EC"/>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UnresolvedMention2">
    <w:name w:val="Unresolved Mention2"/>
    <w:basedOn w:val="DefaultParagraphFont"/>
    <w:uiPriority w:val="99"/>
    <w:semiHidden/>
    <w:unhideWhenUsed/>
    <w:rsid w:val="00E96B00"/>
    <w:rPr>
      <w:color w:val="605E5C"/>
      <w:shd w:val="clear" w:color="auto" w:fill="E1DFDD"/>
    </w:rPr>
  </w:style>
  <w:style w:type="character" w:customStyle="1" w:styleId="tlid-translation">
    <w:name w:val="tlid-translation"/>
    <w:basedOn w:val="DefaultParagraphFont"/>
    <w:qFormat/>
    <w:rsid w:val="00A252AC"/>
  </w:style>
  <w:style w:type="paragraph" w:customStyle="1" w:styleId="Bibliography1">
    <w:name w:val="Bibliography1"/>
    <w:basedOn w:val="Normal"/>
    <w:next w:val="Normal"/>
    <w:uiPriority w:val="37"/>
    <w:unhideWhenUsed/>
    <w:qFormat/>
    <w:rsid w:val="00C07F9A"/>
    <w:pPr>
      <w:spacing w:after="160" w:line="259" w:lineRule="auto"/>
    </w:pPr>
    <w:rPr>
      <w:lang w:val="zh-CN"/>
    </w:rPr>
  </w:style>
  <w:style w:type="character" w:customStyle="1" w:styleId="UnresolvedMention3">
    <w:name w:val="Unresolved Mention3"/>
    <w:basedOn w:val="DefaultParagraphFont"/>
    <w:uiPriority w:val="99"/>
    <w:semiHidden/>
    <w:unhideWhenUsed/>
    <w:rsid w:val="00782EDD"/>
    <w:rPr>
      <w:color w:val="605E5C"/>
      <w:shd w:val="clear" w:color="auto" w:fill="E1DFDD"/>
    </w:rPr>
  </w:style>
  <w:style w:type="paragraph" w:styleId="Caption">
    <w:name w:val="caption"/>
    <w:basedOn w:val="Normal"/>
    <w:next w:val="Normal"/>
    <w:uiPriority w:val="35"/>
    <w:unhideWhenUsed/>
    <w:qFormat/>
    <w:rsid w:val="002722BF"/>
    <w:pPr>
      <w:spacing w:line="240" w:lineRule="auto"/>
      <w:jc w:val="both"/>
    </w:pPr>
    <w:rPr>
      <w:rFonts w:ascii="Times New Roman" w:eastAsia="Calibri" w:hAnsi="Times New Roman" w:cs="Arial"/>
      <w:i/>
      <w:iCs/>
      <w:color w:val="44546A"/>
      <w:sz w:val="18"/>
      <w:szCs w:val="18"/>
      <w:lang w:val="en-ID"/>
    </w:rPr>
  </w:style>
  <w:style w:type="table" w:customStyle="1" w:styleId="LightShading11">
    <w:name w:val="Light Shading11"/>
    <w:basedOn w:val="TableNormal"/>
    <w:uiPriority w:val="60"/>
    <w:rsid w:val="00A83B73"/>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59"/>
    <w:rsid w:val="00A83B7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2">
    <w:name w:val="Light Shading12"/>
    <w:basedOn w:val="TableNormal"/>
    <w:uiPriority w:val="60"/>
    <w:rsid w:val="00FA3104"/>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3">
    <w:name w:val="Light Shading13"/>
    <w:basedOn w:val="TableNormal"/>
    <w:uiPriority w:val="60"/>
    <w:rsid w:val="00FA3104"/>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3">
    <w:name w:val="p3"/>
    <w:basedOn w:val="Normal"/>
    <w:rsid w:val="00D84AFC"/>
    <w:pPr>
      <w:spacing w:after="0" w:line="240" w:lineRule="auto"/>
    </w:pPr>
    <w:rPr>
      <w:rFonts w:ascii=".AppleSystemUIFont" w:eastAsiaTheme="minorEastAsia" w:hAnsi=".AppleSystemUIFont" w:cs="Times New Roman"/>
      <w:sz w:val="24"/>
      <w:szCs w:val="24"/>
    </w:rPr>
  </w:style>
  <w:style w:type="character" w:customStyle="1" w:styleId="s2">
    <w:name w:val="s2"/>
    <w:basedOn w:val="DefaultParagraphFont"/>
    <w:rsid w:val="00D84AFC"/>
    <w:rPr>
      <w:rFonts w:ascii="UICTFontTextStyleBody" w:hAnsi="UICTFontTextStyleBody" w:hint="default"/>
      <w:b w:val="0"/>
      <w:bCs w:val="0"/>
      <w:i w:val="0"/>
      <w:iCs w:val="0"/>
      <w:sz w:val="24"/>
      <w:szCs w:val="24"/>
    </w:rPr>
  </w:style>
  <w:style w:type="character" w:customStyle="1" w:styleId="apple-converted-space">
    <w:name w:val="apple-converted-space"/>
    <w:basedOn w:val="DefaultParagraphFont"/>
    <w:rsid w:val="0021462E"/>
  </w:style>
  <w:style w:type="paragraph" w:styleId="TOCHeading">
    <w:name w:val="TOC Heading"/>
    <w:basedOn w:val="Heading1"/>
    <w:next w:val="Normal"/>
    <w:uiPriority w:val="39"/>
    <w:unhideWhenUsed/>
    <w:qFormat/>
    <w:rsid w:val="006E5B28"/>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6E5B28"/>
    <w:pPr>
      <w:spacing w:after="100" w:line="259" w:lineRule="auto"/>
    </w:pPr>
    <w:rPr>
      <w:lang w:val="en-US"/>
    </w:rPr>
  </w:style>
  <w:style w:type="character" w:customStyle="1" w:styleId="ff1">
    <w:name w:val="ff1"/>
    <w:basedOn w:val="DefaultParagraphFont"/>
    <w:rsid w:val="006E5B28"/>
  </w:style>
  <w:style w:type="character" w:customStyle="1" w:styleId="a">
    <w:name w:val="_"/>
    <w:basedOn w:val="DefaultParagraphFont"/>
    <w:rsid w:val="006E5B28"/>
  </w:style>
  <w:style w:type="character" w:customStyle="1" w:styleId="UnresolvedMention4">
    <w:name w:val="Unresolved Mention4"/>
    <w:basedOn w:val="DefaultParagraphFont"/>
    <w:uiPriority w:val="99"/>
    <w:semiHidden/>
    <w:unhideWhenUsed/>
    <w:rsid w:val="0085325F"/>
    <w:rPr>
      <w:color w:val="605E5C"/>
      <w:shd w:val="clear" w:color="auto" w:fill="E1DFDD"/>
    </w:rPr>
  </w:style>
  <w:style w:type="paragraph" w:customStyle="1" w:styleId="05-SciencePG-Affiliation">
    <w:name w:val="05-SciencePG-Affiliation"/>
    <w:basedOn w:val="Normal"/>
    <w:qFormat/>
    <w:rsid w:val="00C05349"/>
    <w:pPr>
      <w:widowControl w:val="0"/>
      <w:adjustRightInd w:val="0"/>
      <w:snapToGrid w:val="0"/>
      <w:spacing w:after="0" w:line="220" w:lineRule="exact"/>
      <w:ind w:left="80" w:hangingChars="50" w:hanging="80"/>
    </w:pPr>
    <w:rPr>
      <w:rFonts w:ascii="Trebuchet MS" w:hAnsi="Trebuchet MS" w:cstheme="minorHAnsi"/>
      <w:color w:val="000000"/>
      <w:kern w:val="2"/>
      <w:sz w:val="16"/>
      <w:szCs w:val="16"/>
      <w:lang w:eastAsia="zh-CN"/>
    </w:rPr>
  </w:style>
  <w:style w:type="paragraph" w:customStyle="1" w:styleId="Stylepapertitle14pt">
    <w:name w:val="Style paper title + 14 pt"/>
    <w:basedOn w:val="Normal"/>
    <w:rsid w:val="00694A22"/>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694A22"/>
    <w:pPr>
      <w:spacing w:before="240" w:after="40" w:line="240" w:lineRule="auto"/>
      <w:jc w:val="center"/>
    </w:pPr>
    <w:rPr>
      <w:rFonts w:ascii="Times New Roman" w:hAnsi="Times New Roman" w:cs="Times New Roman"/>
      <w:b/>
      <w:bCs/>
      <w:noProof/>
      <w:lang w:val="en-US"/>
    </w:rPr>
  </w:style>
  <w:style w:type="paragraph" w:customStyle="1" w:styleId="Afiliasi">
    <w:name w:val="Afiliasi"/>
    <w:basedOn w:val="Normal"/>
    <w:qFormat/>
    <w:rsid w:val="00694A22"/>
    <w:pPr>
      <w:spacing w:before="40" w:after="40" w:line="240" w:lineRule="auto"/>
      <w:contextualSpacing/>
      <w:jc w:val="center"/>
    </w:pPr>
    <w:rPr>
      <w:rFonts w:ascii="Times New Roman" w:hAnsi="Times New Roman" w:cs="Times New Roman"/>
      <w:noProof/>
      <w:sz w:val="20"/>
      <w:szCs w:val="20"/>
    </w:rPr>
  </w:style>
  <w:style w:type="character" w:styleId="UnresolvedMention">
    <w:name w:val="Unresolved Mention"/>
    <w:basedOn w:val="DefaultParagraphFont"/>
    <w:uiPriority w:val="99"/>
    <w:semiHidden/>
    <w:unhideWhenUsed/>
    <w:rsid w:val="00694A22"/>
    <w:rPr>
      <w:color w:val="605E5C"/>
      <w:shd w:val="clear" w:color="auto" w:fill="E1DFDD"/>
    </w:rPr>
  </w:style>
  <w:style w:type="character" w:customStyle="1" w:styleId="rynqvb">
    <w:name w:val="rynqvb"/>
    <w:rsid w:val="00AB4125"/>
  </w:style>
  <w:style w:type="character" w:customStyle="1" w:styleId="hwtze">
    <w:name w:val="hwtze"/>
    <w:rsid w:val="00AB4125"/>
  </w:style>
  <w:style w:type="paragraph" w:customStyle="1" w:styleId="DecimalAligned">
    <w:name w:val="Decimal Aligned"/>
    <w:basedOn w:val="Normal"/>
    <w:uiPriority w:val="40"/>
    <w:qFormat/>
    <w:rsid w:val="000657A2"/>
    <w:pPr>
      <w:tabs>
        <w:tab w:val="decimal" w:pos="360"/>
      </w:tabs>
    </w:pPr>
    <w:rPr>
      <w:rFonts w:eastAsiaTheme="minorEastAsia" w:cs="Times New Roman"/>
      <w:lang w:val="en-US"/>
    </w:rPr>
  </w:style>
  <w:style w:type="character" w:styleId="SubtleEmphasis">
    <w:name w:val="Subtle Emphasis"/>
    <w:basedOn w:val="DefaultParagraphFont"/>
    <w:uiPriority w:val="19"/>
    <w:qFormat/>
    <w:rsid w:val="000657A2"/>
    <w:rPr>
      <w:i/>
      <w:iCs/>
    </w:rPr>
  </w:style>
  <w:style w:type="table" w:styleId="LightShading-Accent1">
    <w:name w:val="Light Shading Accent 1"/>
    <w:basedOn w:val="TableNormal"/>
    <w:uiPriority w:val="60"/>
    <w:rsid w:val="000657A2"/>
    <w:pPr>
      <w:spacing w:after="0" w:line="240" w:lineRule="auto"/>
    </w:pPr>
    <w:rPr>
      <w:rFonts w:eastAsiaTheme="minorEastAsia"/>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a5">
    <w:name w:val="Pa5"/>
    <w:basedOn w:val="Normal"/>
    <w:next w:val="Normal"/>
    <w:uiPriority w:val="99"/>
    <w:rsid w:val="000657A2"/>
    <w:pPr>
      <w:autoSpaceDE w:val="0"/>
      <w:autoSpaceDN w:val="0"/>
      <w:adjustRightInd w:val="0"/>
      <w:spacing w:after="0" w:line="221" w:lineRule="atLeast"/>
    </w:pPr>
    <w:rPr>
      <w:rFonts w:ascii="Optima" w:eastAsiaTheme="minorHAnsi" w:hAnsi="Optima"/>
      <w:sz w:val="24"/>
      <w:szCs w:val="24"/>
      <w:lang w:val="en-ID"/>
    </w:rPr>
  </w:style>
  <w:style w:type="character" w:customStyle="1" w:styleId="A6">
    <w:name w:val="A6"/>
    <w:uiPriority w:val="99"/>
    <w:rsid w:val="000657A2"/>
    <w:rPr>
      <w:rFonts w:cs="Optima"/>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49088">
      <w:bodyDiv w:val="1"/>
      <w:marLeft w:val="0"/>
      <w:marRight w:val="0"/>
      <w:marTop w:val="0"/>
      <w:marBottom w:val="0"/>
      <w:divBdr>
        <w:top w:val="none" w:sz="0" w:space="0" w:color="auto"/>
        <w:left w:val="none" w:sz="0" w:space="0" w:color="auto"/>
        <w:bottom w:val="none" w:sz="0" w:space="0" w:color="auto"/>
        <w:right w:val="none" w:sz="0" w:space="0" w:color="auto"/>
      </w:divBdr>
    </w:div>
    <w:div w:id="139881213">
      <w:bodyDiv w:val="1"/>
      <w:marLeft w:val="0"/>
      <w:marRight w:val="0"/>
      <w:marTop w:val="0"/>
      <w:marBottom w:val="0"/>
      <w:divBdr>
        <w:top w:val="none" w:sz="0" w:space="0" w:color="auto"/>
        <w:left w:val="none" w:sz="0" w:space="0" w:color="auto"/>
        <w:bottom w:val="none" w:sz="0" w:space="0" w:color="auto"/>
        <w:right w:val="none" w:sz="0" w:space="0" w:color="auto"/>
      </w:divBdr>
      <w:divsChild>
        <w:div w:id="2134253163">
          <w:marLeft w:val="0"/>
          <w:marRight w:val="0"/>
          <w:marTop w:val="0"/>
          <w:marBottom w:val="0"/>
          <w:divBdr>
            <w:top w:val="none" w:sz="0" w:space="0" w:color="auto"/>
            <w:left w:val="none" w:sz="0" w:space="0" w:color="auto"/>
            <w:bottom w:val="none" w:sz="0" w:space="0" w:color="auto"/>
            <w:right w:val="none" w:sz="0" w:space="0" w:color="auto"/>
          </w:divBdr>
          <w:divsChild>
            <w:div w:id="1170488424">
              <w:marLeft w:val="0"/>
              <w:marRight w:val="0"/>
              <w:marTop w:val="0"/>
              <w:marBottom w:val="0"/>
              <w:divBdr>
                <w:top w:val="none" w:sz="0" w:space="0" w:color="auto"/>
                <w:left w:val="none" w:sz="0" w:space="0" w:color="auto"/>
                <w:bottom w:val="none" w:sz="0" w:space="0" w:color="auto"/>
                <w:right w:val="none" w:sz="0" w:space="0" w:color="auto"/>
              </w:divBdr>
              <w:divsChild>
                <w:div w:id="1676345933">
                  <w:marLeft w:val="0"/>
                  <w:marRight w:val="0"/>
                  <w:marTop w:val="0"/>
                  <w:marBottom w:val="0"/>
                  <w:divBdr>
                    <w:top w:val="none" w:sz="0" w:space="0" w:color="auto"/>
                    <w:left w:val="none" w:sz="0" w:space="0" w:color="auto"/>
                    <w:bottom w:val="none" w:sz="0" w:space="0" w:color="auto"/>
                    <w:right w:val="none" w:sz="0" w:space="0" w:color="auto"/>
                  </w:divBdr>
                  <w:divsChild>
                    <w:div w:id="967051751">
                      <w:marLeft w:val="0"/>
                      <w:marRight w:val="0"/>
                      <w:marTop w:val="0"/>
                      <w:marBottom w:val="0"/>
                      <w:divBdr>
                        <w:top w:val="none" w:sz="0" w:space="0" w:color="auto"/>
                        <w:left w:val="none" w:sz="0" w:space="0" w:color="auto"/>
                        <w:bottom w:val="none" w:sz="0" w:space="0" w:color="auto"/>
                        <w:right w:val="none" w:sz="0" w:space="0" w:color="auto"/>
                      </w:divBdr>
                      <w:divsChild>
                        <w:div w:id="1317954462">
                          <w:marLeft w:val="0"/>
                          <w:marRight w:val="0"/>
                          <w:marTop w:val="0"/>
                          <w:marBottom w:val="0"/>
                          <w:divBdr>
                            <w:top w:val="none" w:sz="0" w:space="0" w:color="auto"/>
                            <w:left w:val="none" w:sz="0" w:space="0" w:color="auto"/>
                            <w:bottom w:val="none" w:sz="0" w:space="0" w:color="auto"/>
                            <w:right w:val="none" w:sz="0" w:space="0" w:color="auto"/>
                          </w:divBdr>
                          <w:divsChild>
                            <w:div w:id="658658886">
                              <w:marLeft w:val="0"/>
                              <w:marRight w:val="0"/>
                              <w:marTop w:val="0"/>
                              <w:marBottom w:val="0"/>
                              <w:divBdr>
                                <w:top w:val="none" w:sz="0" w:space="0" w:color="auto"/>
                                <w:left w:val="none" w:sz="0" w:space="0" w:color="auto"/>
                                <w:bottom w:val="none" w:sz="0" w:space="0" w:color="auto"/>
                                <w:right w:val="none" w:sz="0" w:space="0" w:color="auto"/>
                              </w:divBdr>
                              <w:divsChild>
                                <w:div w:id="1507090643">
                                  <w:marLeft w:val="0"/>
                                  <w:marRight w:val="0"/>
                                  <w:marTop w:val="0"/>
                                  <w:marBottom w:val="0"/>
                                  <w:divBdr>
                                    <w:top w:val="none" w:sz="0" w:space="0" w:color="auto"/>
                                    <w:left w:val="none" w:sz="0" w:space="0" w:color="auto"/>
                                    <w:bottom w:val="none" w:sz="0" w:space="0" w:color="auto"/>
                                    <w:right w:val="none" w:sz="0" w:space="0" w:color="auto"/>
                                  </w:divBdr>
                                  <w:divsChild>
                                    <w:div w:id="285088552">
                                      <w:marLeft w:val="0"/>
                                      <w:marRight w:val="0"/>
                                      <w:marTop w:val="0"/>
                                      <w:marBottom w:val="0"/>
                                      <w:divBdr>
                                        <w:top w:val="none" w:sz="0" w:space="0" w:color="auto"/>
                                        <w:left w:val="none" w:sz="0" w:space="0" w:color="auto"/>
                                        <w:bottom w:val="none" w:sz="0" w:space="0" w:color="auto"/>
                                        <w:right w:val="none" w:sz="0" w:space="0" w:color="auto"/>
                                      </w:divBdr>
                                      <w:divsChild>
                                        <w:div w:id="180971247">
                                          <w:marLeft w:val="0"/>
                                          <w:marRight w:val="0"/>
                                          <w:marTop w:val="0"/>
                                          <w:marBottom w:val="0"/>
                                          <w:divBdr>
                                            <w:top w:val="none" w:sz="0" w:space="0" w:color="auto"/>
                                            <w:left w:val="none" w:sz="0" w:space="0" w:color="auto"/>
                                            <w:bottom w:val="none" w:sz="0" w:space="0" w:color="auto"/>
                                            <w:right w:val="none" w:sz="0" w:space="0" w:color="auto"/>
                                          </w:divBdr>
                                          <w:divsChild>
                                            <w:div w:id="218782443">
                                              <w:marLeft w:val="0"/>
                                              <w:marRight w:val="0"/>
                                              <w:marTop w:val="0"/>
                                              <w:marBottom w:val="0"/>
                                              <w:divBdr>
                                                <w:top w:val="none" w:sz="0" w:space="0" w:color="auto"/>
                                                <w:left w:val="none" w:sz="0" w:space="0" w:color="auto"/>
                                                <w:bottom w:val="none" w:sz="0" w:space="0" w:color="auto"/>
                                                <w:right w:val="none" w:sz="0" w:space="0" w:color="auto"/>
                                              </w:divBdr>
                                              <w:divsChild>
                                                <w:div w:id="1008366140">
                                                  <w:marLeft w:val="0"/>
                                                  <w:marRight w:val="0"/>
                                                  <w:marTop w:val="0"/>
                                                  <w:marBottom w:val="0"/>
                                                  <w:divBdr>
                                                    <w:top w:val="none" w:sz="0" w:space="0" w:color="auto"/>
                                                    <w:left w:val="none" w:sz="0" w:space="0" w:color="auto"/>
                                                    <w:bottom w:val="none" w:sz="0" w:space="0" w:color="auto"/>
                                                    <w:right w:val="none" w:sz="0" w:space="0" w:color="auto"/>
                                                  </w:divBdr>
                                                  <w:divsChild>
                                                    <w:div w:id="937710196">
                                                      <w:marLeft w:val="0"/>
                                                      <w:marRight w:val="0"/>
                                                      <w:marTop w:val="0"/>
                                                      <w:marBottom w:val="0"/>
                                                      <w:divBdr>
                                                        <w:top w:val="none" w:sz="0" w:space="0" w:color="auto"/>
                                                        <w:left w:val="none" w:sz="0" w:space="0" w:color="auto"/>
                                                        <w:bottom w:val="none" w:sz="0" w:space="0" w:color="auto"/>
                                                        <w:right w:val="none" w:sz="0" w:space="0" w:color="auto"/>
                                                      </w:divBdr>
                                                      <w:divsChild>
                                                        <w:div w:id="581765138">
                                                          <w:marLeft w:val="0"/>
                                                          <w:marRight w:val="0"/>
                                                          <w:marTop w:val="0"/>
                                                          <w:marBottom w:val="0"/>
                                                          <w:divBdr>
                                                            <w:top w:val="none" w:sz="0" w:space="0" w:color="auto"/>
                                                            <w:left w:val="none" w:sz="0" w:space="0" w:color="auto"/>
                                                            <w:bottom w:val="none" w:sz="0" w:space="0" w:color="auto"/>
                                                            <w:right w:val="none" w:sz="0" w:space="0" w:color="auto"/>
                                                          </w:divBdr>
                                                          <w:divsChild>
                                                            <w:div w:id="155989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190272">
      <w:bodyDiv w:val="1"/>
      <w:marLeft w:val="0"/>
      <w:marRight w:val="0"/>
      <w:marTop w:val="0"/>
      <w:marBottom w:val="0"/>
      <w:divBdr>
        <w:top w:val="none" w:sz="0" w:space="0" w:color="auto"/>
        <w:left w:val="none" w:sz="0" w:space="0" w:color="auto"/>
        <w:bottom w:val="none" w:sz="0" w:space="0" w:color="auto"/>
        <w:right w:val="none" w:sz="0" w:space="0" w:color="auto"/>
      </w:divBdr>
      <w:divsChild>
        <w:div w:id="214657105">
          <w:marLeft w:val="0"/>
          <w:marRight w:val="0"/>
          <w:marTop w:val="0"/>
          <w:marBottom w:val="0"/>
          <w:divBdr>
            <w:top w:val="none" w:sz="0" w:space="0" w:color="auto"/>
            <w:left w:val="none" w:sz="0" w:space="0" w:color="auto"/>
            <w:bottom w:val="none" w:sz="0" w:space="0" w:color="auto"/>
            <w:right w:val="none" w:sz="0" w:space="0" w:color="auto"/>
          </w:divBdr>
        </w:div>
      </w:divsChild>
    </w:div>
    <w:div w:id="178472962">
      <w:bodyDiv w:val="1"/>
      <w:marLeft w:val="0"/>
      <w:marRight w:val="0"/>
      <w:marTop w:val="0"/>
      <w:marBottom w:val="0"/>
      <w:divBdr>
        <w:top w:val="none" w:sz="0" w:space="0" w:color="auto"/>
        <w:left w:val="none" w:sz="0" w:space="0" w:color="auto"/>
        <w:bottom w:val="none" w:sz="0" w:space="0" w:color="auto"/>
        <w:right w:val="none" w:sz="0" w:space="0" w:color="auto"/>
      </w:divBdr>
    </w:div>
    <w:div w:id="218829322">
      <w:bodyDiv w:val="1"/>
      <w:marLeft w:val="0"/>
      <w:marRight w:val="0"/>
      <w:marTop w:val="0"/>
      <w:marBottom w:val="0"/>
      <w:divBdr>
        <w:top w:val="none" w:sz="0" w:space="0" w:color="auto"/>
        <w:left w:val="none" w:sz="0" w:space="0" w:color="auto"/>
        <w:bottom w:val="none" w:sz="0" w:space="0" w:color="auto"/>
        <w:right w:val="none" w:sz="0" w:space="0" w:color="auto"/>
      </w:divBdr>
    </w:div>
    <w:div w:id="259917268">
      <w:bodyDiv w:val="1"/>
      <w:marLeft w:val="0"/>
      <w:marRight w:val="0"/>
      <w:marTop w:val="0"/>
      <w:marBottom w:val="0"/>
      <w:divBdr>
        <w:top w:val="none" w:sz="0" w:space="0" w:color="auto"/>
        <w:left w:val="none" w:sz="0" w:space="0" w:color="auto"/>
        <w:bottom w:val="none" w:sz="0" w:space="0" w:color="auto"/>
        <w:right w:val="none" w:sz="0" w:space="0" w:color="auto"/>
      </w:divBdr>
    </w:div>
    <w:div w:id="310643221">
      <w:bodyDiv w:val="1"/>
      <w:marLeft w:val="0"/>
      <w:marRight w:val="0"/>
      <w:marTop w:val="0"/>
      <w:marBottom w:val="0"/>
      <w:divBdr>
        <w:top w:val="none" w:sz="0" w:space="0" w:color="auto"/>
        <w:left w:val="none" w:sz="0" w:space="0" w:color="auto"/>
        <w:bottom w:val="none" w:sz="0" w:space="0" w:color="auto"/>
        <w:right w:val="none" w:sz="0" w:space="0" w:color="auto"/>
      </w:divBdr>
    </w:div>
    <w:div w:id="354888111">
      <w:bodyDiv w:val="1"/>
      <w:marLeft w:val="0"/>
      <w:marRight w:val="0"/>
      <w:marTop w:val="0"/>
      <w:marBottom w:val="0"/>
      <w:divBdr>
        <w:top w:val="none" w:sz="0" w:space="0" w:color="auto"/>
        <w:left w:val="none" w:sz="0" w:space="0" w:color="auto"/>
        <w:bottom w:val="none" w:sz="0" w:space="0" w:color="auto"/>
        <w:right w:val="none" w:sz="0" w:space="0" w:color="auto"/>
      </w:divBdr>
    </w:div>
    <w:div w:id="564528373">
      <w:bodyDiv w:val="1"/>
      <w:marLeft w:val="0"/>
      <w:marRight w:val="0"/>
      <w:marTop w:val="0"/>
      <w:marBottom w:val="0"/>
      <w:divBdr>
        <w:top w:val="none" w:sz="0" w:space="0" w:color="auto"/>
        <w:left w:val="none" w:sz="0" w:space="0" w:color="auto"/>
        <w:bottom w:val="none" w:sz="0" w:space="0" w:color="auto"/>
        <w:right w:val="none" w:sz="0" w:space="0" w:color="auto"/>
      </w:divBdr>
    </w:div>
    <w:div w:id="600380730">
      <w:bodyDiv w:val="1"/>
      <w:marLeft w:val="0"/>
      <w:marRight w:val="0"/>
      <w:marTop w:val="0"/>
      <w:marBottom w:val="0"/>
      <w:divBdr>
        <w:top w:val="none" w:sz="0" w:space="0" w:color="auto"/>
        <w:left w:val="none" w:sz="0" w:space="0" w:color="auto"/>
        <w:bottom w:val="none" w:sz="0" w:space="0" w:color="auto"/>
        <w:right w:val="none" w:sz="0" w:space="0" w:color="auto"/>
      </w:divBdr>
      <w:divsChild>
        <w:div w:id="1495293266">
          <w:marLeft w:val="0"/>
          <w:marRight w:val="0"/>
          <w:marTop w:val="0"/>
          <w:marBottom w:val="0"/>
          <w:divBdr>
            <w:top w:val="none" w:sz="0" w:space="0" w:color="auto"/>
            <w:left w:val="none" w:sz="0" w:space="0" w:color="auto"/>
            <w:bottom w:val="none" w:sz="0" w:space="0" w:color="auto"/>
            <w:right w:val="none" w:sz="0" w:space="0" w:color="auto"/>
          </w:divBdr>
        </w:div>
      </w:divsChild>
    </w:div>
    <w:div w:id="805702613">
      <w:bodyDiv w:val="1"/>
      <w:marLeft w:val="0"/>
      <w:marRight w:val="0"/>
      <w:marTop w:val="0"/>
      <w:marBottom w:val="0"/>
      <w:divBdr>
        <w:top w:val="none" w:sz="0" w:space="0" w:color="auto"/>
        <w:left w:val="none" w:sz="0" w:space="0" w:color="auto"/>
        <w:bottom w:val="none" w:sz="0" w:space="0" w:color="auto"/>
        <w:right w:val="none" w:sz="0" w:space="0" w:color="auto"/>
      </w:divBdr>
    </w:div>
    <w:div w:id="810905205">
      <w:bodyDiv w:val="1"/>
      <w:marLeft w:val="0"/>
      <w:marRight w:val="0"/>
      <w:marTop w:val="0"/>
      <w:marBottom w:val="0"/>
      <w:divBdr>
        <w:top w:val="none" w:sz="0" w:space="0" w:color="auto"/>
        <w:left w:val="none" w:sz="0" w:space="0" w:color="auto"/>
        <w:bottom w:val="none" w:sz="0" w:space="0" w:color="auto"/>
        <w:right w:val="none" w:sz="0" w:space="0" w:color="auto"/>
      </w:divBdr>
    </w:div>
    <w:div w:id="986520669">
      <w:bodyDiv w:val="1"/>
      <w:marLeft w:val="0"/>
      <w:marRight w:val="0"/>
      <w:marTop w:val="0"/>
      <w:marBottom w:val="0"/>
      <w:divBdr>
        <w:top w:val="none" w:sz="0" w:space="0" w:color="auto"/>
        <w:left w:val="none" w:sz="0" w:space="0" w:color="auto"/>
        <w:bottom w:val="none" w:sz="0" w:space="0" w:color="auto"/>
        <w:right w:val="none" w:sz="0" w:space="0" w:color="auto"/>
      </w:divBdr>
    </w:div>
    <w:div w:id="987200403">
      <w:bodyDiv w:val="1"/>
      <w:marLeft w:val="0"/>
      <w:marRight w:val="0"/>
      <w:marTop w:val="0"/>
      <w:marBottom w:val="0"/>
      <w:divBdr>
        <w:top w:val="none" w:sz="0" w:space="0" w:color="auto"/>
        <w:left w:val="none" w:sz="0" w:space="0" w:color="auto"/>
        <w:bottom w:val="none" w:sz="0" w:space="0" w:color="auto"/>
        <w:right w:val="none" w:sz="0" w:space="0" w:color="auto"/>
      </w:divBdr>
    </w:div>
    <w:div w:id="1153838831">
      <w:bodyDiv w:val="1"/>
      <w:marLeft w:val="0"/>
      <w:marRight w:val="0"/>
      <w:marTop w:val="0"/>
      <w:marBottom w:val="0"/>
      <w:divBdr>
        <w:top w:val="none" w:sz="0" w:space="0" w:color="auto"/>
        <w:left w:val="none" w:sz="0" w:space="0" w:color="auto"/>
        <w:bottom w:val="none" w:sz="0" w:space="0" w:color="auto"/>
        <w:right w:val="none" w:sz="0" w:space="0" w:color="auto"/>
      </w:divBdr>
      <w:divsChild>
        <w:div w:id="236596262">
          <w:marLeft w:val="0"/>
          <w:marRight w:val="0"/>
          <w:marTop w:val="0"/>
          <w:marBottom w:val="0"/>
          <w:divBdr>
            <w:top w:val="none" w:sz="0" w:space="0" w:color="auto"/>
            <w:left w:val="none" w:sz="0" w:space="0" w:color="auto"/>
            <w:bottom w:val="none" w:sz="0" w:space="0" w:color="auto"/>
            <w:right w:val="none" w:sz="0" w:space="0" w:color="auto"/>
          </w:divBdr>
        </w:div>
      </w:divsChild>
    </w:div>
    <w:div w:id="1291395134">
      <w:bodyDiv w:val="1"/>
      <w:marLeft w:val="0"/>
      <w:marRight w:val="0"/>
      <w:marTop w:val="0"/>
      <w:marBottom w:val="0"/>
      <w:divBdr>
        <w:top w:val="none" w:sz="0" w:space="0" w:color="auto"/>
        <w:left w:val="none" w:sz="0" w:space="0" w:color="auto"/>
        <w:bottom w:val="none" w:sz="0" w:space="0" w:color="auto"/>
        <w:right w:val="none" w:sz="0" w:space="0" w:color="auto"/>
      </w:divBdr>
    </w:div>
    <w:div w:id="1368599789">
      <w:bodyDiv w:val="1"/>
      <w:marLeft w:val="0"/>
      <w:marRight w:val="0"/>
      <w:marTop w:val="0"/>
      <w:marBottom w:val="0"/>
      <w:divBdr>
        <w:top w:val="none" w:sz="0" w:space="0" w:color="auto"/>
        <w:left w:val="none" w:sz="0" w:space="0" w:color="auto"/>
        <w:bottom w:val="none" w:sz="0" w:space="0" w:color="auto"/>
        <w:right w:val="none" w:sz="0" w:space="0" w:color="auto"/>
      </w:divBdr>
    </w:div>
    <w:div w:id="1486780394">
      <w:bodyDiv w:val="1"/>
      <w:marLeft w:val="0"/>
      <w:marRight w:val="0"/>
      <w:marTop w:val="0"/>
      <w:marBottom w:val="0"/>
      <w:divBdr>
        <w:top w:val="none" w:sz="0" w:space="0" w:color="auto"/>
        <w:left w:val="none" w:sz="0" w:space="0" w:color="auto"/>
        <w:bottom w:val="none" w:sz="0" w:space="0" w:color="auto"/>
        <w:right w:val="none" w:sz="0" w:space="0" w:color="auto"/>
      </w:divBdr>
    </w:div>
    <w:div w:id="1651254101">
      <w:bodyDiv w:val="1"/>
      <w:marLeft w:val="0"/>
      <w:marRight w:val="0"/>
      <w:marTop w:val="0"/>
      <w:marBottom w:val="0"/>
      <w:divBdr>
        <w:top w:val="none" w:sz="0" w:space="0" w:color="auto"/>
        <w:left w:val="none" w:sz="0" w:space="0" w:color="auto"/>
        <w:bottom w:val="none" w:sz="0" w:space="0" w:color="auto"/>
        <w:right w:val="none" w:sz="0" w:space="0" w:color="auto"/>
      </w:divBdr>
    </w:div>
    <w:div w:id="1783331919">
      <w:bodyDiv w:val="1"/>
      <w:marLeft w:val="0"/>
      <w:marRight w:val="0"/>
      <w:marTop w:val="0"/>
      <w:marBottom w:val="0"/>
      <w:divBdr>
        <w:top w:val="none" w:sz="0" w:space="0" w:color="auto"/>
        <w:left w:val="none" w:sz="0" w:space="0" w:color="auto"/>
        <w:bottom w:val="none" w:sz="0" w:space="0" w:color="auto"/>
        <w:right w:val="none" w:sz="0" w:space="0" w:color="auto"/>
      </w:divBdr>
    </w:div>
    <w:div w:id="1919434846">
      <w:bodyDiv w:val="1"/>
      <w:marLeft w:val="0"/>
      <w:marRight w:val="0"/>
      <w:marTop w:val="0"/>
      <w:marBottom w:val="0"/>
      <w:divBdr>
        <w:top w:val="none" w:sz="0" w:space="0" w:color="auto"/>
        <w:left w:val="none" w:sz="0" w:space="0" w:color="auto"/>
        <w:bottom w:val="none" w:sz="0" w:space="0" w:color="auto"/>
        <w:right w:val="none" w:sz="0" w:space="0" w:color="auto"/>
      </w:divBdr>
    </w:div>
    <w:div w:id="1940335512">
      <w:bodyDiv w:val="1"/>
      <w:marLeft w:val="0"/>
      <w:marRight w:val="0"/>
      <w:marTop w:val="0"/>
      <w:marBottom w:val="0"/>
      <w:divBdr>
        <w:top w:val="none" w:sz="0" w:space="0" w:color="auto"/>
        <w:left w:val="none" w:sz="0" w:space="0" w:color="auto"/>
        <w:bottom w:val="none" w:sz="0" w:space="0" w:color="auto"/>
        <w:right w:val="none" w:sz="0" w:space="0" w:color="auto"/>
      </w:divBdr>
    </w:div>
    <w:div w:id="20161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eativecommons.org/licenses/by-sa/4.0/"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rokiah.kusumapradja@esaunggul.ac.id"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ndang.ruswanti@esaunggul.ac.id" TargetMode="External"/><Relationship Id="rId5" Type="http://schemas.openxmlformats.org/officeDocument/2006/relationships/settings" Target="settings.xml"/><Relationship Id="rId15" Type="http://schemas.openxmlformats.org/officeDocument/2006/relationships/hyperlink" Target="https://creativecommons.org/licenses/by-sa/4.0/" TargetMode="External"/><Relationship Id="rId23" Type="http://schemas.openxmlformats.org/officeDocument/2006/relationships/theme" Target="theme/theme1.xml"/><Relationship Id="rId10" Type="http://schemas.openxmlformats.org/officeDocument/2006/relationships/hyperlink" Target="mailto:dr.shella.vp@esaunggul.ac.id"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Bio</b:Tag>
    <b:SourceType>JournalArticle</b:SourceType>
    <b:Guid>{EADC64FA-151A-4CC5-93D4-564719285FD2}</b:Guid>
    <b:Author>
      <b:Author>
        <b:NameList>
          <b:Person>
            <b:Last>Biofarmaka</b:Last>
          </b:Person>
        </b:NameList>
      </b:Author>
    </b:Author>
    <b:JournalName>Quality Of Herbal Medicine Plants And Traditional Medicine</b:JournalName>
    <b:Year>2013</b:Year>
    <b:RefOrder>12</b:RefOrder>
  </b:Source>
  <b:Source>
    <b:Tag>Kep17</b:Tag>
    <b:SourceType>JournalArticle</b:SourceType>
    <b:Guid>{F83651FB-3AF5-45AC-9161-BBB3D6421009}</b:Guid>
    <b:Author>
      <b:Author>
        <b:NameList>
          <b:Person>
            <b:Last>Keputusan Menteri Kesehatan Republik Indonesia </b:Last>
          </b:Person>
        </b:NameList>
      </b:Author>
    </b:Author>
    <b:Year>2017</b:Year>
    <b:JournalName>Tentang Formularium Ramuan Obat Tradisional Indonesia</b:JournalName>
    <b:RefOrder>13</b:RefOrder>
  </b:Source>
  <b:Source>
    <b:Tag>Per19</b:Tag>
    <b:SourceType>JournalArticle</b:SourceType>
    <b:Guid>{4B3415AE-5755-4200-A6FF-03E54BFC0AD4}</b:Guid>
    <b:Year>2019</b:Year>
    <b:Author>
      <b:Author>
        <b:NameList>
          <b:Person>
            <b:Last>Peraturan Badan Pengawas Obat Dan Makanan </b:Last>
          </b:Person>
        </b:NameList>
      </b:Author>
    </b:Author>
    <b:JournalName>Tentang Persyaratan Keamanan Dan Mutu Obat Tradisional</b:JournalName>
    <b:RefOrder>14</b:RefOrder>
  </b:Source>
  <b:Source>
    <b:Tag>Til14</b:Tag>
    <b:SourceType>Book</b:SourceType>
    <b:Guid>{BF21174C-6CBF-4F7A-AD53-016539759BF7}</b:Guid>
    <b:Year>2014</b:Year>
    <b:Author>
      <b:Author>
        <b:NameList>
          <b:Person>
            <b:Last>Tilaar, M., &amp; Widjaja, B. </b:Last>
          </b:Person>
        </b:NameList>
      </b:Author>
    </b:Author>
    <b:Title>The Power of Jamu : Kekayaan dan Kearifan Lokal Indonesia.</b:Title>
    <b:City>Jakarta</b:City>
    <b:Publisher>Gramedia Pustaka Utama</b:Publisher>
    <b:RefOrder>15</b:RefOrder>
  </b:Source>
  <b:Source>
    <b:Tag>Sug10</b:Tag>
    <b:SourceType>Book</b:SourceType>
    <b:Guid>{3FA24B33-DFA3-4927-AE43-12C6783D203F}</b:Guid>
    <b:Year>2010</b:Year>
    <b:Author>
      <b:Author>
        <b:NameList>
          <b:Person>
            <b:Last>Sugiyono</b:Last>
          </b:Person>
        </b:NameList>
      </b:Author>
    </b:Author>
    <b:Title>Metode Penelitian Pendidikan Pendekatan Kuantitatif, kualitatif, dan R&amp;D</b:Title>
    <b:City>Bandung</b:City>
    <b:Publisher>Alfabeta</b:Publisher>
    <b:RefOrder>16</b:RefOrder>
  </b:Source>
  <b:Source>
    <b:Tag>Per191</b:Tag>
    <b:SourceType>JournalArticle</b:SourceType>
    <b:Guid>{E793AFEE-4D51-4A29-965F-A2A2D63C8B4E}</b:Guid>
    <b:Year>2019</b:Year>
    <b:Author>
      <b:Author>
        <b:NameList>
          <b:Person>
            <b:Last>Peraturan Kepala BPOM RI</b:Last>
          </b:Person>
        </b:NameList>
      </b:Author>
    </b:Author>
    <b:JournalName>Tentang Kriteria Dan Tata Laksana Pendaftaran Obat Tradisional, Obat Herbal Terstandar Dan Fitofarmaka</b:JournalName>
    <b:RefOrder>17</b:RefOrder>
  </b:Source>
  <b:Source>
    <b:Tag>WPW04</b:Tag>
    <b:SourceType>Book</b:SourceType>
    <b:Guid>{A707ECA1-129C-44E1-B475-62F879BB393A}</b:Guid>
    <b:Year>2004</b:Year>
    <b:Pages>2</b:Pages>
    <b:Author>
      <b:Author>
        <b:NameList>
          <b:Person>
            <b:Last>W. P. Winarto Dan Tim Lentera</b:Last>
          </b:Person>
        </b:NameList>
      </b:Author>
    </b:Author>
    <b:Title>Khasiat Dan Manfaat Kunyit</b:Title>
    <b:JournalName>Khasiat Dan Manfaat Kunyit</b:JournalName>
    <b:Publisher>Agromedia Pustaka</b:Publisher>
    <b:City>Jakarta</b:City>
    <b:RefOrder>18</b:RefOrder>
  </b:Source>
  <b:Source>
    <b:Tag>Mar</b:Tag>
    <b:SourceType>JournalArticle</b:SourceType>
    <b:Guid>{BFBEF06C-E237-4E68-A396-96584DF26E01}</b:Guid>
    <b:Author>
      <b:Author>
        <b:NameList>
          <b:Person>
            <b:Last>Maria Rio Rita &amp; Ratna Kusumawati </b:Last>
          </b:Person>
        </b:NameList>
      </b:Author>
    </b:Author>
    <b:JournalName>PENGARUH VARIABEL SOSIO DEMOGRAFI DAN KARAKTERISTIK FINANSIAL TERHADAP SIKAP, NORMA SUBYEKTIF DAN KONTROL PERILAKU MENGGUNAKAN KARTU KREDIT</b:JournalName>
    <b:Year>2011</b:Year>
    <b:Pages>109</b:Pages>
    <b:RefOrder>19</b:RefOrder>
  </b:Source>
  <b:Source>
    <b:Tag>Per16</b:Tag>
    <b:SourceType>JournalArticle</b:SourceType>
    <b:Guid>{44351949-44FB-4121-9911-8DBB45E0CD3B}</b:Guid>
    <b:Year>2016</b:Year>
    <b:Author>
      <b:Author>
        <b:NameList>
          <b:Person>
            <b:Last>Peraturan Menteri Kesehatan</b:Last>
          </b:Person>
        </b:NameList>
      </b:Author>
    </b:Author>
    <b:JournalName>Tentang Formularium Obat Herbal Asli Indonesia</b:JournalName>
    <b:RefOrder>20</b:RefOrder>
  </b:Source>
  <b:Source>
    <b:Tag>Ind</b:Tag>
    <b:SourceType>JournalArticle</b:SourceType>
    <b:Guid>{D8A19C28-A8EF-4E31-ADBB-04E2C5372BC1}</b:Guid>
    <b:Author>
      <b:Author>
        <b:NameList>
          <b:Person>
            <b:Last>Keputusan Menteri Kesehatan Republik Indonesia</b:Last>
          </b:Person>
        </b:NameList>
      </b:Author>
    </b:Author>
    <b:JournalName>Tentang Standar Pelayanan Kefarmasian</b:JournalName>
    <b:Year>2004</b:Year>
    <b:City>Jakarta</b:City>
    <b:Publisher>Depkes RI</b:Publisher>
    <b:RefOrder>21</b:RefOrder>
  </b:Source>
  <b:Source>
    <b:Tag>Nin16</b:Tag>
    <b:SourceType>JournalArticle</b:SourceType>
    <b:Guid>{2190F53A-F0DF-4589-A7C8-35A82DFB6E6C}</b:Guid>
    <b:Author>
      <b:Author>
        <b:NameList>
          <b:Person>
            <b:Last>Nurulsiah</b:Last>
            <b:First>Nina</b:First>
            <b:Middle>Aini</b:Middle>
          </b:Person>
        </b:NameList>
      </b:Author>
    </b:Author>
    <b:JournalName>Profil Penggunaan Obat</b:JournalName>
    <b:Year>2016</b:Year>
    <b:Pages>5-12</b:Pages>
    <b:RefOrder>22</b:RefOrder>
  </b:Source>
  <b:Source>
    <b:Tag>Sum17</b:Tag>
    <b:SourceType>JournalArticle</b:SourceType>
    <b:Guid>{148C01D6-5C53-4DD7-9999-7B2BD743C503}</b:Guid>
    <b:Author>
      <b:Author>
        <b:NameList>
          <b:Person>
            <b:Last>Sumayyah</b:Last>
            <b:First>Shofiah</b:First>
          </b:Person>
        </b:NameList>
      </b:Author>
    </b:Author>
    <b:Year>2017</b:Year>
    <b:JournalName>Obat Tradisional : Antara Khasiat dan Efek Sampingnya</b:JournalName>
    <b:Pages>1</b:Pages>
    <b:RefOrder>23</b:RefOrder>
  </b:Source>
  <b:Source>
    <b:Tag>KEP07</b:Tag>
    <b:SourceType>JournalArticle</b:SourceType>
    <b:Guid>{2EAE4091-0E1C-403E-925D-ECD32D96E8AC}</b:Guid>
    <b:Year>2007</b:Year>
    <b:Author>
      <b:Author>
        <b:NameList>
          <b:Person>
            <b:Last>KEPUTUSAN MENTERI KESEHATAN REPUBLIK INDONESIA</b:Last>
          </b:Person>
        </b:NameList>
      </b:Author>
    </b:Author>
    <b:JournalName>TENTANG kebijakan obat tradisional nasional menteri kesehatan republik Indonesia</b:JournalName>
    <b:RefOrder>24</b:RefOrder>
  </b:Source>
  <b:Source>
    <b:Tag>lad19</b:Tag>
    <b:SourceType>JournalArticle</b:SourceType>
    <b:Guid>{60CB2D5F-686C-480C-844D-3AA3C339F458}</b:Guid>
    <b:Author>
      <b:Author>
        <b:NameList>
          <b:Person>
            <b:Last>lady</b:Last>
            <b:First>Lovely</b:First>
          </b:Person>
          <b:Person>
            <b:Last>Rizqandini</b:Last>
            <b:First>Lisan</b:First>
            <b:Middle>Auliya</b:Middle>
          </b:Person>
          <b:Person>
            <b:Last>Trenggonowati</b:Last>
            <b:First>Dyah</b:First>
            <b:Middle>Lintang</b:Middle>
          </b:Person>
        </b:NameList>
      </b:Author>
    </b:Author>
    <b:Title>Efek Usia, Pengalaman Berkendara, dan Tingkat Kecelakaan Terhadap Driver Behavior Pengendara Sepeda Motor</b:Title>
    <b:Year>2019</b:Year>
    <b:JournalName>Jurnal Teknologi 12 (1)</b:JournalName>
    <b:Pages>57-64</b:Pages>
    <b:RefOrder>25</b:RefOrder>
  </b:Source>
  <b:Source>
    <b:Tag>Yat21</b:Tag>
    <b:SourceType>InternetSite</b:SourceType>
    <b:Guid>{3B2AC5E1-0E09-4B3E-9EEC-6BEEB4668BE7}</b:Guid>
    <b:Author>
      <b:Author>
        <b:NameList>
          <b:Person>
            <b:Last>Yati</b:Last>
            <b:First>Rahmi</b:First>
          </b:Person>
        </b:NameList>
      </b:Author>
    </b:Author>
    <b:Title>Kemenhub: Tiap Jam, 3 Orang Tewas Akibat Kecelakaan Lalu Lintas</b:Title>
    <b:Year>2021</b:Year>
    <b:InternetSiteTitle>https://ekonomi.bisnis.com/</b:InternetSiteTitle>
    <b:Month>April</b:Month>
    <b:Day>20</b:Day>
    <b:YearAccessed>2022</b:YearAccessed>
    <b:MonthAccessed>Mei</b:MonthAccessed>
    <b:DayAccessed>31</b:DayAccessed>
    <b:URL>https://ekonomi.bisnis.com/read/20210420/98/1383639/kemenhub-tiap-jam-3-orang-tewas-akibat-kecelakaan-lalu-lintas</b:URL>
    <b:RefOrder>26</b:RefOrder>
  </b:Source>
  <b:Source>
    <b:Tag>BPS202</b:Tag>
    <b:SourceType>Book</b:SourceType>
    <b:Guid>{77CD22F5-E667-47BE-B1E2-BAF51F6374F0}</b:Guid>
    <b:Author>
      <b:Author>
        <b:NameList>
          <b:Person>
            <b:Last>BPS</b:Last>
          </b:Person>
        </b:NameList>
      </b:Author>
    </b:Author>
    <b:Title>Statistik Transportasi Darat </b:Title>
    <b:Year>2020</b:Year>
    <b:Publisher>Badan Pusat Statistik</b:Publisher>
    <b:RefOrder>27</b:RefOrder>
  </b:Source>
  <b:Source>
    <b:Tag>Dih22</b:Tag>
    <b:SourceType>InternetSite</b:SourceType>
    <b:Guid>{D841307D-BB65-40C4-BD4B-BA5B3B08B77F}</b:Guid>
    <b:Author>
      <b:Author>
        <b:NameList>
          <b:Person>
            <b:Last>Dihni</b:Last>
            <b:First>Vika</b:First>
            <b:Middle>Azkiya</b:Middle>
          </b:Person>
        </b:NameList>
      </b:Author>
    </b:Author>
    <b:Title>Angka Kecelakaan Lalu Lintas di Indonesia Meningkat di 2021, Tertinggi dari Kecelakaan Motor</b:Title>
    <b:InternetSiteTitle>https://databoks.katadata.co.id/</b:InternetSiteTitle>
    <b:Year>2022</b:Year>
    <b:Month>Maret</b:Month>
    <b:Day>24</b:Day>
    <b:YearAccessed>2022</b:YearAccessed>
    <b:MonthAccessed>Juni</b:MonthAccessed>
    <b:DayAccessed>3</b:DayAccessed>
    <b:URL>https://databoks.katadata.co.id/datapublish/2022/03/24/angka-kecelakaan-lalu-lintas-di-indonesia-meningkat-di-2021-tertinggi-dari-kecelakaan-motor#:~:text=Berdasarkan%20jenis%20kendaraan%2C%20keterlibatan%20kasus,sepeda%20motor%20dengan%20persentase%2073%</b:URL>
    <b:RefOrder>28</b:RefOrder>
  </b:Source>
  <b:Source>
    <b:Tag>Sap17</b:Tag>
    <b:SourceType>JournalArticle</b:SourceType>
    <b:Guid>{82DF6FDA-F7B8-495E-86C4-EE4F6FE042EC}</b:Guid>
    <b:Author>
      <b:Author>
        <b:NameList>
          <b:Person>
            <b:Last>Saputra</b:Last>
            <b:First>Abdi</b:First>
            <b:Middle>Dwi</b:Middle>
          </b:Person>
        </b:NameList>
      </b:Author>
    </b:Author>
    <b:Title>Studi Tingkat Kecelakaan Lalu Lintas Jalan di Indonesia Berdasarkan Data KNKT (Komite Nasional Keselamatan Transportasi) Dari Tahun 2007-2016</b:Title>
    <b:Year>2017</b:Year>
    <b:JournalName>Warta Penelitian Perhubungan, Volume 29, Nomor 2</b:JournalName>
    <b:Pages>179-189</b:Pages>
    <b:RefOrder>29</b:RefOrder>
  </b:Source>
  <b:Source>
    <b:Tag>Har20</b:Tag>
    <b:SourceType>BookSection</b:SourceType>
    <b:Guid>{0F9B6727-7F2B-4C83-8D95-1331C1AF6844}</b:Guid>
    <b:Title>Penelitian Kualitatif</b:Title>
    <b:Year>2020</b:Year>
    <b:City>Medan</b:City>
    <b:Publisher>Wal ashri Publishing</b:Publisher>
    <b:Author>
      <b:Author>
        <b:NameList>
          <b:Person>
            <b:Last>Harahap</b:Last>
            <b:First>Nusapia</b:First>
          </b:Person>
        </b:NameList>
      </b:Author>
    </b:Author>
    <b:RefOrder>30</b:RefOrder>
  </b:Source>
  <b:Source>
    <b:Tag>Zai15</b:Tag>
    <b:SourceType>InternetSite</b:SourceType>
    <b:Guid>{E633616E-686B-41AD-9A49-4385DD5A1934}</b:Guid>
    <b:Author>
      <b:Author>
        <b:NameList>
          <b:Person>
            <b:Last>Zainuddin</b:Last>
          </b:Person>
        </b:NameList>
      </b:Author>
    </b:Author>
    <b:Title>Rendahnya Manajemen Waktu Disebut Penyebab Tingginya Kecelakaan di Surabaya</b:Title>
    <b:Year>2015</b:Year>
    <b:InternetSiteTitle>https://surabaya.tribunnews.com/</b:InternetSiteTitle>
    <b:Month>November</b:Month>
    <b:Day>6</b:Day>
    <b:YearAccessed>2022</b:YearAccessed>
    <b:MonthAccessed>Juni</b:MonthAccessed>
    <b:DayAccessed>9</b:DayAccessed>
    <b:URL>https://surabaya.tribunnews.com/2015/11/06/rendahnya-manajemen-waktu-disebut-penyebab-tingginya-kecelakaan-di-surabaya</b:URL>
    <b:RefOrder>31</b:RefOrder>
  </b:Source>
  <b:Source>
    <b:Tag>Gre18</b:Tag>
    <b:SourceType>BookSection</b:SourceType>
    <b:Guid>{6A47895B-6D6C-4C89-9F62-2ED673CFED4D}</b:Guid>
    <b:Author>
      <b:Author>
        <b:NameList>
          <b:Person>
            <b:Last>Gregg</b:Last>
            <b:First>Melissa</b:First>
          </b:Person>
        </b:NameList>
      </b:Author>
    </b:Author>
    <b:Title>Counterproductive</b:Title>
    <b:Year>2018</b:Year>
    <b:BookTitle>Time Management in the Knowledge Economy</b:BookTitle>
    <b:City>Durham</b:City>
    <b:Publisher>Duke University Press</b:Publisher>
    <b:RefOrder>32</b:RefOrder>
  </b:Source>
  <b:Source>
    <b:Tag>Sha01</b:Tag>
    <b:SourceType>BookSection</b:SourceType>
    <b:Guid>{DEC79D22-8C68-4F58-903D-C9CC74038A11}</b:Guid>
    <b:Title>Habits of Hope</b:Title>
    <b:Year>2001</b:Year>
    <b:BookTitle>A Pragmatic Theory</b:BookTitle>
    <b:Publisher>Vanderbilt University Press</b:Publisher>
    <b:Author>
      <b:Author>
        <b:NameList>
          <b:Person>
            <b:Last>Shade</b:Last>
            <b:First>Patrick</b:First>
          </b:Person>
        </b:NameList>
      </b:Author>
    </b:Author>
    <b:RefOrder>33</b:RefOrder>
  </b:Source>
  <b:Source>
    <b:Tag>Tri21</b:Tag>
    <b:SourceType>JournalArticle</b:SourceType>
    <b:Guid>{D5162616-E59E-4D7E-9076-D992052AB196}</b:Guid>
    <b:Title>Faktor yang Mempengaruhi Pelanggaran Lalu Lintas dalam Berkendara Sepeda Motor</b:Title>
    <b:Year>2021</b:Year>
    <b:Pages>17-20</b:Pages>
    <b:JournalName>Urban Communication and Development Journal 2021; 1; 1</b:JournalName>
    <b:Author>
      <b:Author>
        <b:NameList>
          <b:Person>
            <b:Last>Triani et al.</b:Last>
            <b:First>Anissa</b:First>
          </b:Person>
        </b:NameList>
      </b:Author>
    </b:Author>
    <b:RefOrder>34</b:RefOrder>
  </b:Source>
  <b:Source>
    <b:Tag>Her14</b:Tag>
    <b:SourceType>JournalArticle</b:SourceType>
    <b:Guid>{27D69B19-3CC4-4450-BA21-580E6D1867C4}</b:Guid>
    <b:Author>
      <b:Author>
        <b:NameList>
          <b:Person>
            <b:Last>Herawati</b:Last>
          </b:Person>
        </b:NameList>
      </b:Author>
    </b:Author>
    <b:Title>Karakteristik dan Penyebab Kecelakaan Lalu Lintas di Indonesia Tahun 2012</b:Title>
    <b:Year>2014</b:Year>
    <b:JournalName>Warta Penelitian Perhubungan, Volume 26, Nomor 3</b:JournalName>
    <b:Pages>133-142</b:Pages>
    <b:RefOrder>35</b:RefOrder>
  </b:Source>
  <b:Source>
    <b:Tag>Ima19</b:Tag>
    <b:SourceType>JournalArticle</b:SourceType>
    <b:Guid>{85D967D3-EFEC-49AA-8E27-D8A78A4560B4}</b:Guid>
    <b:Author>
      <b:Author>
        <b:NameList>
          <b:Person>
            <b:Last>Imansyah</b:Last>
            <b:First>Ahmad</b:First>
            <b:Middle>Fajar Agung Rizqi</b:Middle>
          </b:Person>
        </b:NameList>
      </b:Author>
    </b:Author>
    <b:Title>Pelanggaran Lalu Lintas yang dilakukan Oleh Anak di Bawah Umur</b:Title>
    <b:JournalName>Jurnal Universitas Islam Malang</b:JournalName>
    <b:Year>2019</b:Year>
    <b:RefOrder>36</b:RefOrder>
  </b:Source>
  <b:Source>
    <b:Tag>Ari16</b:Tag>
    <b:SourceType>JournalArticle</b:SourceType>
    <b:Guid>{2B79A531-5E37-4EE1-8FDA-34261440E35A}</b:Guid>
    <b:Author>
      <b:Author>
        <b:NameList>
          <b:Person>
            <b:Last>Arianto</b:Last>
            <b:First>Dwi</b:First>
            <b:Middle>Agung Nugroho</b:Middle>
          </b:Person>
          <b:Person>
            <b:Last>Arifin</b:Last>
            <b:First>Samsul</b:First>
          </b:Person>
        </b:NameList>
      </b:Author>
    </b:Author>
    <b:Title>Pengaruh Usia, Pendidikan dan Budaya Terhadap Kepatuhan Lalu Lintas di Wilayah Hukum Polres Jepara</b:Title>
    <b:JournalName>University Research Colloquium</b:JournalName>
    <b:Year>2016</b:Year>
    <b:Pages>227-233</b:Pages>
    <b:RefOrder>37</b:RefOrder>
  </b:Source>
  <b:Source>
    <b:Tag>Sap22</b:Tag>
    <b:SourceType>InternetSite</b:SourceType>
    <b:Guid>{36DB2993-0B3A-47E6-800B-CB83D272D1D0}</b:Guid>
    <b:Author>
      <b:Author>
        <b:NameList>
          <b:Person>
            <b:Last>Saputra</b:Last>
            <b:First>Dany</b:First>
          </b:Person>
        </b:NameList>
      </b:Author>
    </b:Author>
    <b:Title>Kemenhub: Kerugian Akibat Kecelakaan Lalu Lintas Tembus Rp246 Miliar</b:Title>
    <b:Year>2022</b:Year>
    <b:InternetSiteTitle>https://ekonomi.bisnis.com/</b:InternetSiteTitle>
    <b:Month>Maret</b:Month>
    <b:Day>23</b:Day>
    <b:YearAccessed>2022</b:YearAccessed>
    <b:MonthAccessed>Juni</b:MonthAccessed>
    <b:DayAccessed>20</b:DayAccessed>
    <b:URL>https://ekonomi.bisnis.com/read/20220323/98/1514297/kemenhub-kerugian-akibat-kecelakaan-lalu-lintas-tembus-rp246-miliar#:~:text=Kemenhub%20mencatat%20kerugian%20akibat%20kecelakaan,hingga%202021%20mencapai%20Rp246%20miliar.&amp;text=Bisnis.com%2C%20JAKARTA%20</b:URL>
    <b:RefOrder>38</b:RefOrder>
  </b:Source>
  <b:Source>
    <b:Tag>Pri19</b:Tag>
    <b:SourceType>BookSection</b:SourceType>
    <b:Guid>{E9858EF5-C91D-4CF4-83C6-3768A4347162}</b:Guid>
    <b:Author>
      <b:Author>
        <b:NameList>
          <b:Person>
            <b:Last>Prihatminingtyas</b:Last>
            <b:First>Budi</b:First>
          </b:Person>
        </b:NameList>
      </b:Author>
    </b:Author>
    <b:Year>2019</b:Year>
    <b:BookTitle>Etika Bisnis Suatu Pendekatan dan Aplikasinya Terhadap Stakeholders</b:BookTitle>
    <b:City>Purwokerto</b:City>
    <b:Publisher>CV IRDH</b:Publisher>
    <b:RefOrder>39</b:RefOrder>
  </b:Source>
  <b:Source>
    <b:Tag>Okt20</b:Tag>
    <b:SourceType>JournalArticle</b:SourceType>
    <b:Guid>{45E80F5A-7270-4AB8-936D-AE945CB6DD7C}</b:Guid>
    <b:Author>
      <b:Author>
        <b:NameList>
          <b:Person>
            <b:Last>Oktavia</b:Last>
            <b:First>Wina</b:First>
            <b:Middle>Debora</b:Middle>
          </b:Person>
          <b:Person>
            <b:Last>Mahachandra</b:Last>
            <b:First>Manik</b:First>
          </b:Person>
        </b:NameList>
      </b:Author>
    </b:Author>
    <b:Title>Pengaruh Jenis Kelamin pada DIstraksi dan Perilaku Mengemudi di Indonesia</b:Title>
    <b:Year>2020</b:Year>
    <b:JournalName>Industrial Engineering Online Journal</b:JournalName>
    <b:RefOrder>40</b:RefOrder>
  </b:Source>
  <b:Source>
    <b:Tag>Nan21</b:Tag>
    <b:SourceType>InternetSite</b:SourceType>
    <b:Guid>{729B50C0-C09B-4585-B9B5-749DC6024DCB}</b:Guid>
    <b:Author>
      <b:Author>
        <b:NameList>
          <b:Person>
            <b:Last>Nanda</b:Last>
            <b:First>Aprida</b:First>
            <b:Middle>Mega</b:Middle>
          </b:Person>
        </b:NameList>
      </b:Author>
    </b:Author>
    <b:Title>Faktor Utama Penyebab Arogansi Bikers di Jalan Raya</b:Title>
    <b:Year>2021</b:Year>
    <b:InternetSiteTitle>https://otomotif.kompas.com/</b:InternetSiteTitle>
    <b:Month>Agustus</b:Month>
    <b:Day>03</b:Day>
    <b:YearAccessed>2022</b:YearAccessed>
    <b:MonthAccessed>Juni</b:MonthAccessed>
    <b:DayAccessed>30</b:DayAccessed>
    <b:URL>https://otomotif.kompas.com/read/2021/08/03/100200515/faktor-utama-penyebab-arogansi-bikers-di-jalan-raya</b:URL>
    <b:RefOrder>41</b:RefOrder>
  </b:Source>
  <b:Source>
    <b:Tag>Sar21</b:Tag>
    <b:SourceType>JournalArticle</b:SourceType>
    <b:Guid>{EFBC71B9-A023-4CE9-9141-29678168D5D9}</b:Guid>
    <b:Author>
      <b:Author>
        <b:NameList>
          <b:Person>
            <b:Last>Sardi</b:Last>
            <b:First>I</b:First>
            <b:Middle>Made Hadiyanta Purnama</b:Middle>
          </b:Person>
          <b:Person>
            <b:Last>Agung</b:Last>
            <b:First>Anak</b:First>
            <b:Middle>Agung Istri</b:Middle>
          </b:Person>
          <b:Person>
            <b:Last>Widiati</b:Last>
            <b:First>Ida</b:First>
            <b:Middle>Ayu Putu</b:Middle>
          </b:Person>
        </b:NameList>
      </b:Author>
    </b:Author>
    <b:Title>Penegakan Hukum Terhadap Modifikasi Kendaraan Bermotor Oleh satuan lalu Lintas Polres Gianyar</b:Title>
    <b:Year>2021</b:Year>
    <b:JournalName>Jurnal Konstruksi Hukum</b:JournalName>
    <b:Pages>290-295</b:Pages>
    <b:RefOrder>42</b:RefOrder>
  </b:Source>
  <b:Source>
    <b:Tag>Uta10</b:Tag>
    <b:SourceType>JournalArticle</b:SourceType>
    <b:Guid>{5DAB1789-365B-4F49-81DC-FB61608562B3}</b:Guid>
    <b:Author>
      <b:Author>
        <b:NameList>
          <b:Person>
            <b:Last>Utari</b:Last>
            <b:First>G</b:First>
          </b:Person>
        </b:NameList>
      </b:Author>
    </b:Author>
    <b:Title>Hubungan Pengetahuan, Sikap, Persepsi dan Keterampilan Mengendarai Mahasiswa Terhadap Perilaku Keselamatan Berkendara</b:Title>
    <b:JournalName>Fakultas Kedokteran dan Ilmu Kesehatan UIN Syarif Hidayatullah</b:JournalName>
    <b:Year>2010</b:Year>
    <b:RefOrder>43</b:RefOrder>
  </b:Source>
  <b:Source>
    <b:Tag>Art21</b:Tag>
    <b:SourceType>JournalArticle</b:SourceType>
    <b:Guid>{F58E959B-2ED3-4619-AAB0-FABA077CEADD}</b:Guid>
    <b:Author>
      <b:Author>
        <b:NameList>
          <b:Person>
            <b:Last>Artis</b:Last>
          </b:Person>
        </b:NameList>
      </b:Author>
    </b:Author>
    <b:Title>Strategi Komunikasi Public Relation</b:Title>
    <b:JournalName>Jurnal Sosial Budaya</b:JournalName>
    <b:Year>2021</b:Year>
    <b:Volume>8</b:Volume>
    <b:Issue>2</b:Issue>
    <b:RefOrder>1</b:RefOrder>
  </b:Source>
  <b:Source>
    <b:Tag>Arm05</b:Tag>
    <b:SourceType>JournalArticle</b:SourceType>
    <b:Guid>{A3063002-89E6-42FB-9970-91449922A63A}</b:Guid>
    <b:Title>Peranan Public Relations Dalam Membentuk Opini Publik</b:Title>
    <b:Year>2005</b:Year>
    <b:Author>
      <b:Author>
        <b:NameList>
          <b:Person>
            <b:Last>Armiati</b:Last>
          </b:Person>
        </b:NameList>
      </b:Author>
    </b:Author>
    <b:JournalName>Jurnal Economac</b:JournalName>
    <b:Volume>IV</b:Volume>
    <b:Issue>1</b:Issue>
    <b:RefOrder>2</b:RefOrder>
  </b:Source>
  <b:Source>
    <b:Tag>Kha161</b:Tag>
    <b:SourceType>Report</b:SourceType>
    <b:Guid>{A3698F8C-A6C8-4C0F-B942-7B3BA7C67917}</b:Guid>
    <b:Title>Strategi Public Relations PT. telkom Indonesia TBK Di Makassar Dalam Menjaga Citra Perusahaan</b:Title>
    <b:Year>2016</b:Year>
    <b:Author>
      <b:Author>
        <b:NameList>
          <b:Person>
            <b:Last>Khairunnisa</b:Last>
            <b:First>Yunizar</b:First>
          </b:Person>
        </b:NameList>
      </b:Author>
    </b:Author>
    <b:Department>Fakultas Dakwah dan Komunikasi</b:Department>
    <b:Institution>UIN Alauddin Makassar</b:Institution>
    <b:RefOrder>3</b:RefOrder>
  </b:Source>
  <b:Source>
    <b:Tag>Nen07</b:Tag>
    <b:SourceType>Book</b:SourceType>
    <b:Guid>{8259EC8D-0095-4B43-B16D-CA324932E43F}</b:Guid>
    <b:Author>
      <b:Author>
        <b:NameList>
          <b:Person>
            <b:Last>Yulianita</b:Last>
            <b:First>Neni</b:First>
          </b:Person>
        </b:NameList>
      </b:Author>
    </b:Author>
    <b:Title>Dasar - Dasar Public Relations</b:Title>
    <b:Year>2007</b:Year>
    <b:City>Bandung</b:City>
    <b:Publisher>Pusat Penerbit Universitas</b:Publisher>
    <b:RefOrder>4</b:RefOrder>
  </b:Source>
  <b:Source>
    <b:Tag>Pus202</b:Tag>
    <b:SourceType>JournalArticle</b:SourceType>
    <b:Guid>{AB820CF9-A326-4D26-ABF4-E7B20E1C7466}</b:Guid>
    <b:Author>
      <b:Author>
        <b:NameList>
          <b:Person>
            <b:Last>Puspita</b:Last>
            <b:First>I.</b:First>
            <b:Middle>M.</b:Middle>
          </b:Person>
        </b:NameList>
      </b:Author>
    </b:Author>
    <b:Title>Strategi Marketing Public Relations PT. Berjaya Sally Ceria melalui Rejuvenation dalam Membangun Citra "All New Sour Sally</b:Title>
    <b:JournalName>Jurnal Ultimacomm</b:JournalName>
    <b:Year>2020</b:Year>
    <b:Pages>110-125</b:Pages>
    <b:Volume>2</b:Volume>
    <b:Issue>3</b:Issue>
    <b:RefOrder>5</b:RefOrder>
  </b:Source>
  <b:Source>
    <b:Tag>Sit101</b:Tag>
    <b:SourceType>Book</b:SourceType>
    <b:Guid>{A7AE1F87-30A8-422A-BBBE-E251993DF739}</b:Guid>
    <b:Title>Profesional Public Relations</b:Title>
    <b:Year>2011</b:Year>
    <b:Author>
      <b:Author>
        <b:Corporate>Sitepu, E. S., &amp; Faulina</b:Corporate>
      </b:Author>
    </b:Author>
    <b:City>Medan</b:City>
    <b:Publisher>USU Press</b:Publisher>
    <b:RefOrder>6</b:RefOrder>
  </b:Source>
  <b:Source>
    <b:Tag>Eri13</b:Tag>
    <b:SourceType>Book</b:SourceType>
    <b:Guid>{380D118A-9E69-485A-A443-60770E172443}</b:Guid>
    <b:Author>
      <b:Author>
        <b:NameList>
          <b:Person>
            <b:Last>Eriyanto</b:Last>
          </b:Person>
        </b:NameList>
      </b:Author>
    </b:Author>
    <b:Title>Analisis Isi Pengantar Metodologi untuk Penelitian Ilmu Komunikasi dan Ilmu-ilmu Sosial Lainnya</b:Title>
    <b:Year>2013</b:Year>
    <b:City>Jakarta</b:City>
    <b:Publisher>Kencana Perdana Media Group</b:Publisher>
    <b:RefOrder>7</b:RefOrder>
  </b:Source>
  <b:Source>
    <b:Tag>Muh121</b:Tag>
    <b:SourceType>Book</b:SourceType>
    <b:Guid>{52410108-938B-46DF-B7DE-CDD13EE85F0D}</b:Guid>
    <b:Author>
      <b:Author>
        <b:NameList>
          <b:Person>
            <b:Last>Mufid</b:Last>
            <b:First>Muhammad</b:First>
          </b:Person>
        </b:NameList>
      </b:Author>
    </b:Author>
    <b:Title>Etika dan Filsafat Komunikasi</b:Title>
    <b:Year>2012</b:Year>
    <b:City>Jakarta</b:City>
    <b:Publisher>Kencana</b:Publisher>
    <b:RefOrder>8</b:RefOrder>
  </b:Source>
  <b:Source>
    <b:Tag>Sug163</b:Tag>
    <b:SourceType>Book</b:SourceType>
    <b:Guid>{9CEA7EDD-E791-4BB7-A09E-5420B26FBFF7}</b:Guid>
    <b:Author>
      <b:Author>
        <b:NameList>
          <b:Person>
            <b:Last>Sugiyono</b:Last>
          </b:Person>
        </b:NameList>
      </b:Author>
    </b:Author>
    <b:Title> Metode Penelitian Kuantitatif Kualitatif Dan R &amp; D</b:Title>
    <b:Year>2016</b:Year>
    <b:City>Bandung</b:City>
    <b:Publisher>Alfabeta</b:Publisher>
    <b:RefOrder>44</b:RefOrder>
  </b:Source>
  <b:Source>
    <b:Tag>Lex13</b:Tag>
    <b:SourceType>Book</b:SourceType>
    <b:Guid>{94711886-E34E-4CC2-8435-A09286C53524}</b:Guid>
    <b:Author>
      <b:Author>
        <b:Corporate>Lexy J Moleong</b:Corporate>
      </b:Author>
    </b:Author>
    <b:Title>Metode Penelitian Kualitatif</b:Title>
    <b:Year>2013</b:Year>
    <b:City>Bandung</b:City>
    <b:Publisher>PT. Remaja Rosdakarya</b:Publisher>
    <b:RefOrder>45</b:RefOrder>
  </b:Source>
  <b:Source>
    <b:Tag>Suh14</b:Tag>
    <b:SourceType>Book</b:SourceType>
    <b:Guid>{4253082F-CA96-470F-A46C-5053448834E0}</b:Guid>
    <b:Author>
      <b:Author>
        <b:NameList>
          <b:Person>
            <b:Last>Arikunto</b:Last>
            <b:First>Suharsimi</b:First>
          </b:Person>
        </b:NameList>
      </b:Author>
    </b:Author>
    <b:Title>Prosedur Penelitian Suatu Pendekatan Praktek</b:Title>
    <b:Year>2014</b:Year>
    <b:City>Jakarta</b:City>
    <b:Publisher>Rineka Cipta</b:Publisher>
    <b:RefOrder>46</b:RefOrder>
  </b:Source>
  <b:Source>
    <b:Tag>WGu021</b:Tag>
    <b:SourceType>Book</b:SourceType>
    <b:Guid>{681EDAD5-93C2-4E42-9CFF-E173DFCDCB48}</b:Guid>
    <b:Author>
      <b:Author>
        <b:NameList>
          <b:Person>
            <b:Last>Gulo</b:Last>
            <b:First>W.</b:First>
          </b:Person>
        </b:NameList>
      </b:Author>
    </b:Author>
    <b:Title>Metodologi Penelitian</b:Title>
    <b:Year>2002</b:Year>
    <b:City>Jakarta</b:City>
    <b:Publisher>Grasindo</b:Publisher>
    <b:RefOrder>47</b:RefOrder>
  </b:Source>
  <b:Source>
    <b:Tag>Lex10</b:Tag>
    <b:SourceType>Book</b:SourceType>
    <b:Guid>{289209B0-E0BF-406B-BA8D-470FD2AD7E14}</b:Guid>
    <b:Title>Metodologi Penelitian Kualitatif</b:Title>
    <b:Year>2010</b:Year>
    <b:City>Jakarta</b:City>
    <b:Publisher>Remaja Rosdakarya</b:Publisher>
    <b:Author>
      <b:Author>
        <b:Corporate>Moleong, Lexy</b:Corporate>
      </b:Author>
    </b:Author>
    <b:RefOrder>48</b:RefOrder>
  </b:Source>
  <b:Source>
    <b:Tag>Muh09</b:Tag>
    <b:SourceType>Book</b:SourceType>
    <b:Guid>{97E8AF7E-8902-4677-B52E-9E86CD2BE868}</b:Guid>
    <b:Author>
      <b:Author>
        <b:NameList>
          <b:Person>
            <b:Last>Idrus</b:Last>
            <b:First>Muhammad</b:First>
          </b:Person>
        </b:NameList>
      </b:Author>
    </b:Author>
    <b:Title>Metode Penelitian Ilmu Sosial </b:Title>
    <b:Year>2009</b:Year>
    <b:City>Yogyakarta</b:City>
    <b:Publisher>Erlangga</b:Publisher>
    <b:RefOrder>49</b:RefOrder>
  </b:Source>
  <b:Source>
    <b:Tag>Sug093</b:Tag>
    <b:SourceType>Book</b:SourceType>
    <b:Guid>{F5974EA5-74DE-4520-AB95-1F8ACC2769DE}</b:Guid>
    <b:Author>
      <b:Author>
        <b:NameList>
          <b:Person>
            <b:Last>Sugiyono</b:Last>
          </b:Person>
        </b:NameList>
      </b:Author>
    </b:Author>
    <b:Title>Metode Penelitian Kuantitatif, Kualitatif dan R&amp;D </b:Title>
    <b:Year>2009</b:Year>
    <b:City>Bandung</b:City>
    <b:Publisher>Alfabeta</b:Publisher>
    <b:RefOrder>50</b:RefOrder>
  </b:Source>
  <b:Source>
    <b:Tag>Fra22</b:Tag>
    <b:SourceType>Book</b:SourceType>
    <b:Guid>{DCF038C1-95D5-4B1E-9500-031B086B16C6}</b:Guid>
    <b:Title>Public Relations</b:Title>
    <b:Year>2022</b:Year>
    <b:Author>
      <b:Author>
        <b:NameList>
          <b:Person>
            <b:Last>Jefkins</b:Last>
            <b:First>Frank</b:First>
          </b:Person>
        </b:NameList>
      </b:Author>
    </b:Author>
    <b:City>Jakarta</b:City>
    <b:Publisher>Erlangga</b:Publisher>
    <b:RefOrder>51</b:RefOrder>
  </b:Source>
  <b:Source>
    <b:Tag>Sis04</b:Tag>
    <b:SourceType>Book</b:SourceType>
    <b:Guid>{41516C18-27BF-4EB3-B349-B3DD7C39171C}</b:Guid>
    <b:Author>
      <b:Author>
        <b:NameList>
          <b:Person>
            <b:Last>Sutojo</b:Last>
            <b:First>Siswanto</b:First>
          </b:Person>
        </b:NameList>
      </b:Author>
    </b:Author>
    <b:Title>Membangun Citra Perusahaan</b:Title>
    <b:Year>2004</b:Year>
    <b:City>Jakarta</b:City>
    <b:Publisher>Damar Mulia Pustaka</b:Publisher>
    <b:RefOrder>52</b:RefOrder>
  </b:Source>
  <b:Source>
    <b:Tag>Fir11</b:Tag>
    <b:SourceType>Book</b:SourceType>
    <b:Guid>{67E2763F-D9D7-4902-93B7-9224A928D288}</b:Guid>
    <b:Author>
      <b:Author>
        <b:NameList>
          <b:Person>
            <b:Last>Nova</b:Last>
            <b:First>Firsan</b:First>
          </b:Person>
        </b:NameList>
      </b:Author>
    </b:Author>
    <b:Title>Crisis Public Relation: Bagaimana PR Menangani Krisis Perusahaan</b:Title>
    <b:Year>2011</b:Year>
    <b:City>Jakarta</b:City>
    <b:Publisher>Raja Grafindo Persada</b:Publisher>
    <b:RefOrder>53</b:RefOrder>
  </b:Source>
  <b:Source>
    <b:Tag>Elv04</b:Tag>
    <b:SourceType>Book</b:SourceType>
    <b:Guid>{3556A4A9-6C33-4AA9-8F9F-A211CC9E09BB}</b:Guid>
    <b:Author>
      <b:Author>
        <b:NameList>
          <b:Person>
            <b:Last>Elvinaro</b:Last>
          </b:Person>
        </b:NameList>
      </b:Author>
    </b:Author>
    <b:Title>Public Relation Suatu Pendekatan Praktis: Kiat Menjadi Komunikator Dalam Berhubungan Dengan Publik dan Masyarakat</b:Title>
    <b:Year>2004</b:Year>
    <b:City>Jakarta</b:City>
    <b:Publisher>Pustaka Bani Quraisy</b:Publisher>
    <b:RefOrder>54</b:RefOrder>
  </b:Source>
  <b:Source>
    <b:Tag>Ard141</b:Tag>
    <b:SourceType>Book</b:SourceType>
    <b:Guid>{76200341-93AD-470D-9753-4206738E95D2}</b:Guid>
    <b:Author>
      <b:Author>
        <b:NameList>
          <b:Person>
            <b:Last>Elvinaro</b:Last>
            <b:First>Ardianto</b:First>
          </b:Person>
        </b:NameList>
      </b:Author>
    </b:Author>
    <b:Title>Handbook of Public Relation Penghantar Komprehensif</b:Title>
    <b:Year>2014</b:Year>
    <b:City>Bandung</b:City>
    <b:Publisher>Remaja Rosdakarya</b:Publisher>
    <b:RefOrder>55</b:RefOrder>
  </b:Source>
  <b:Source>
    <b:Tag>Sap11</b:Tag>
    <b:SourceType>Book</b:SourceType>
    <b:Guid>{D7863BA3-CFDC-4D8D-B81F-46EC0D065ECC}</b:Guid>
    <b:Author>
      <b:Author>
        <b:Corporate>Saputra, W., &amp; Nasrullah, R</b:Corporate>
      </b:Author>
    </b:Author>
    <b:Title>Public Relation 2.0. Teori dan Praktik Publc Relations Era Cyber</b:Title>
    <b:Year>2011</b:Year>
    <b:City>Bekasi</b:City>
    <b:Publisher>Gramata</b:Publisher>
    <b:RefOrder>56</b:RefOrder>
  </b:Source>
  <b:Source>
    <b:Tag>Rac141</b:Tag>
    <b:SourceType>Book</b:SourceType>
    <b:Guid>{91FBBD05-F30E-4A7C-A038-52EF485D1E90}</b:Guid>
    <b:Title>Teknik Praktis Riset Komunikasi</b:Title>
    <b:Year>2014</b:Year>
    <b:City>Jakarta</b:City>
    <b:Publisher>Prenata Media</b:Publisher>
    <b:Author>
      <b:Author>
        <b:NameList>
          <b:Person>
            <b:Last>Kriyantono</b:Last>
            <b:First>Rachmat</b:First>
          </b:Person>
        </b:NameList>
      </b:Author>
    </b:Author>
    <b:RefOrder>57</b:RefOrder>
  </b:Source>
  <b:Source>
    <b:Tag>Ros06</b:Tag>
    <b:SourceType>Book</b:SourceType>
    <b:Guid>{60B3E6A6-555F-49E8-AC31-602384296BB3}</b:Guid>
    <b:Author>
      <b:Author>
        <b:NameList>
          <b:Person>
            <b:Last>Ruslan</b:Last>
            <b:First>Rosadi</b:First>
          </b:Person>
        </b:NameList>
      </b:Author>
    </b:Author>
    <b:Title>Manajemen Public Relations dan Media Komunikasi</b:Title>
    <b:Year>2006</b:Year>
    <b:City>Jakarta</b:City>
    <b:Publisher>Raja Grafindo Persada</b:Publisher>
    <b:RefOrder>58</b:RefOrder>
  </b:Source>
  <b:Source>
    <b:Tag>Den15</b:Tag>
    <b:SourceType>Book</b:SourceType>
    <b:Guid>{0D825E1C-E657-4510-8280-6B923BAD6404}</b:Guid>
    <b:Author>
      <b:Author>
        <b:NameList>
          <b:Person>
            <b:Last>Wilcox</b:Last>
            <b:First>Dennis</b:First>
            <b:Middle>L</b:Middle>
          </b:Person>
        </b:NameList>
      </b:Author>
    </b:Author>
    <b:Title>Public Relation: Strategies and Tactics</b:Title>
    <b:Year>2015</b:Year>
    <b:City>New York</b:City>
    <b:Publisher>Pearson</b:Publisher>
    <b:RefOrder>59</b:RefOrder>
  </b:Source>
  <b:Source>
    <b:Tag>Cut15</b:Tag>
    <b:SourceType>Book</b:SourceType>
    <b:Guid>{FD14735E-5D3E-4C93-8108-C55EEE36335F}</b:Guid>
    <b:Author>
      <b:Author>
        <b:Corporate> Cutlip, S., Center, S., &amp; Broom, G.</b:Corporate>
      </b:Author>
    </b:Author>
    <b:Title>Effective Public Relations</b:Title>
    <b:Year>2015</b:Year>
    <b:City>Jakarta</b:City>
    <b:Publisher>Prenada Media</b:Publisher>
    <b:RefOrder>60</b:RefOrder>
  </b:Source>
  <b:Source>
    <b:Tag>Sas05</b:Tag>
    <b:SourceType>Book</b:SourceType>
    <b:Guid>{A732DB90-F721-4E24-A2D4-C08BC0B3D1C4}</b:Guid>
    <b:Title>Pengantar Ilmu Komunikasi. In: Komunikasi: Signifikansi, Konsep, dan Sejarah</b:Title>
    <b:Year>2005</b:Year>
    <b:Author>
      <b:Author>
        <b:NameList>
          <b:Person>
            <b:Last>Sendjaja</b:Last>
            <b:First>Sasa</b:First>
            <b:Middle>Djuarsa</b:Middle>
          </b:Person>
        </b:NameList>
      </b:Author>
    </b:Author>
    <b:City>Jakarta</b:City>
    <b:Publisher>Universitas Terbuka</b:Publisher>
    <b:RefOrder>61</b:RefOrder>
  </b:Source>
  <b:Source>
    <b:Tag>Ono05</b:Tag>
    <b:SourceType>Book</b:SourceType>
    <b:Guid>{F556F8BC-53E0-44C8-8F92-0D503CA489CB}</b:Guid>
    <b:Author>
      <b:Author>
        <b:NameList>
          <b:Person>
            <b:Last>Efendy</b:Last>
            <b:First>Onong</b:First>
            <b:Middle>Uchana</b:Middle>
          </b:Person>
        </b:NameList>
      </b:Author>
    </b:Author>
    <b:Title>Ilmu Komunikasi Teori dan Praktek</b:Title>
    <b:Year>2005</b:Year>
    <b:City>Bandung</b:City>
    <b:Publisher>Remaja Rosda Karya</b:Publisher>
    <b:RefOrder>62</b:RefOrder>
  </b:Source>
  <b:Source>
    <b:Tag>Sar201</b:Tag>
    <b:SourceType>JournalArticle</b:SourceType>
    <b:Guid>{151CFF67-24CE-4114-B24D-759EBE6E0EC9}</b:Guid>
    <b:Title>Strategi Public Relations Dalam Upaya Membangun Citra PT Prudential Life Assurance</b:Title>
    <b:Year>2020</b:Year>
    <b:Author>
      <b:Author>
        <b:NameList>
          <b:Person>
            <b:Last>Sari</b:Last>
            <b:First>RA</b:First>
            <b:Middle>Putri Mustika</b:Middle>
          </b:Person>
        </b:NameList>
      </b:Author>
    </b:Author>
    <b:JournalName>Jurnal Pustaka Komunikasi</b:JournalName>
    <b:Pages>159-166</b:Pages>
    <b:Volume>3</b:Volume>
    <b:Issue>2</b:Issue>
    <b:RefOrder>63</b:RefOrder>
  </b:Source>
  <b:Source>
    <b:Tag>Erl20</b:Tag>
    <b:SourceType>JournalArticle</b:SourceType>
    <b:Guid>{667803F5-1453-4D3F-BD71-818E45F87FBC}</b:Guid>
    <b:Author>
      <b:Author>
        <b:Corporate>Erlangga, C.Y., &amp; Masitoh, S</b:Corporate>
      </b:Author>
    </b:Author>
    <b:Title>Strategi Public Relation Dalam Meningkatkan Citra Perusahaan Di Era New Normal (Studi Kasus Suvana Jakarta Golf).</b:Title>
    <b:JournalName>Jurnal Public Relations - JPR</b:JournalName>
    <b:Year>2020</b:Year>
    <b:Pages>122-127</b:Pages>
    <b:Volume>1</b:Volume>
    <b:Issue>2</b:Issue>
    <b:RefOrder>64</b:RefOrder>
  </b:Source>
  <b:Source>
    <b:Tag>Sap111</b:Tag>
    <b:SourceType>Book</b:SourceType>
    <b:Guid>{6457105F-0AFE-474A-950A-A9A123AE6D63}</b:Guid>
    <b:Title>Public Relations 2.0</b:Title>
    <b:Year>2011</b:Year>
    <b:Author>
      <b:Author>
        <b:Corporate>Saputra, W., &amp; Nahrullah, R</b:Corporate>
      </b:Author>
    </b:Author>
    <b:City>Depok</b:City>
    <b:Publisher>Gramata Publishing</b:Publisher>
    <b:RefOrder>65</b:RefOrder>
  </b:Source>
  <b:Source>
    <b:Tag>Ang141</b:Tag>
    <b:SourceType>JournalArticle</b:SourceType>
    <b:Guid>{035AB2D8-C07C-49F8-8D6B-00981ECA0C1B}</b:Guid>
    <b:Title>Strategi Public Relation Dalam Mendukung Pemasaran Pembangkit Listrik Nasional (PLN)</b:Title>
    <b:Year>2014</b:Year>
    <b:Author>
      <b:Author>
        <b:Corporate>Anggraeni, N., Siswoyo, M., &amp; Nerfalah, F</b:Corporate>
      </b:Author>
    </b:Author>
    <b:JournalName>Jurnal Aspikom</b:JournalName>
    <b:Volume>2</b:Volume>
    <b:Issue>3</b:Issue>
    <b:RefOrder>66</b:RefOrder>
  </b:Source>
  <b:Source>
    <b:Tag>Niz21</b:Tag>
    <b:SourceType>JournalArticle</b:SourceType>
    <b:Guid>{D8010667-5940-4533-9D88-64D928192B79}</b:Guid>
    <b:Author>
      <b:Author>
        <b:Corporate>Nizardy, N., Hairudinor, &amp; Utomo, S</b:Corporate>
      </b:Author>
    </b:Author>
    <b:Title>Pengaruh Kualitas Layanan Dan Harga Kartu Seluler Telkomsel Terhadap Keputusan Pembelian Konsumen Pengguna Kartu Halo Di Banjarmasin (Studi Pada Kantor Grapari Telkomsel Kota Banjarmasin)</b:Title>
    <b:JournalName>SBJ</b:JournalName>
    <b:Year>2021</b:Year>
    <b:Volume>1</b:Volume>
    <b:Issue>2</b:Issue>
    <b:RefOrder>67</b:RefOrder>
  </b:Source>
  <b:Source>
    <b:Tag>Ama20</b:Tag>
    <b:SourceType>JournalArticle</b:SourceType>
    <b:Guid>{7451F753-89CE-406A-B97C-DF2EEF0206E7}</b:Guid>
    <b:Title>Strategi Public Relation Dalam Meningkatkan Citra Perusahaan</b:Title>
    <b:Year>2020</b:Year>
    <b:Author>
      <b:Author>
        <b:NameList>
          <b:Person>
            <b:Last>Amanda</b:Last>
          </b:Person>
        </b:NameList>
      </b:Author>
    </b:Author>
    <b:JournalName>Advis: Journal of Advertising</b:JournalName>
    <b:Volume>1</b:Volume>
    <b:Issue>1</b:Issue>
    <b:RefOrder>10</b:RefOrder>
  </b:Source>
  <b:Source>
    <b:Tag>Dat13</b:Tag>
    <b:SourceType>JournalArticle</b:SourceType>
    <b:Guid>{44EF91F1-1527-4208-9E58-0DD4A1BA02A0}</b:Guid>
    <b:Author>
      <b:Author>
        <b:NameList>
          <b:Person>
            <b:Last>Datuela</b:Last>
            <b:First>Agnes</b:First>
          </b:Person>
        </b:NameList>
      </b:Author>
    </b:Author>
    <b:Title>Strategi Public Relation PT Telkomsel Branch Manado Dalam Mempertahankan Citra Perusahaan</b:Title>
    <b:JournalName>Journal Acta Diurna</b:JournalName>
    <b:Year>2013</b:Year>
    <b:Volume>II</b:Volume>
    <b:Issue>1</b:Issue>
    <b:RefOrder>68</b:RefOrder>
  </b:Source>
  <b:Source>
    <b:Tag>Ine11</b:Tag>
    <b:SourceType>Report</b:SourceType>
    <b:Guid>{5A417E7F-A9AF-45FC-8A11-E11F9AC8D7B8}</b:Guid>
    <b:Title>Efektivitas Fungsi Media Relations dalam Meningkatkan Citra Perusahaan di PT Telkomsel Regional Jawa Barat</b:Title>
    <b:Year>2011</b:Year>
    <b:Author>
      <b:Author>
        <b:NameList>
          <b:Person>
            <b:Last>Damayanti</b:Last>
            <b:First>Ine</b:First>
            <b:Middle>Cahya</b:Middle>
          </b:Person>
        </b:NameList>
      </b:Author>
    </b:Author>
    <b:Publisher>Institut Manajemen Telkom</b:Publisher>
    <b:City>Bandung</b:City>
    <b:RefOrder>69</b:RefOrder>
  </b:Source>
  <b:Source>
    <b:Tag>Pan152</b:Tag>
    <b:SourceType>Report</b:SourceType>
    <b:Guid>{EDCD55B6-563E-489D-9BC6-885D85F35F23}</b:Guid>
    <b:Author>
      <b:Author>
        <b:Corporate>Panuwun, A., &amp; Haryanti</b:Corporate>
      </b:Author>
    </b:Author>
    <b:Title>Strategi Public Relation PT Telekomunikasi Seluler (Telkomsel) Dalam Membangun Brand Image Produk Kartu Simpati Paket Data Kepada Customer</b:Title>
    <b:Year>2015</b:Year>
    <b:Department>Faculty of Communication and Multimedia</b:Department>
    <b:Institution>Binus University</b:Institution>
    <b:RefOrder>70</b:RefOrder>
  </b:Source>
  <b:Source>
    <b:Tag>Had22</b:Tag>
    <b:SourceType>JournalArticle</b:SourceType>
    <b:Guid>{52778DBF-0671-4564-8CD9-40435870846D}</b:Guid>
    <b:Title>Strategi Marketing Public Relations Gaspace dalam Membangun Brand Awareness di Era Pandemi</b:Title>
    <b:Year>2022</b:Year>
    <b:Author>
      <b:Author>
        <b:Corporate>Hadianti, M.P., &amp; Setyanto, Y</b:Corporate>
      </b:Author>
    </b:Author>
    <b:JournalName>Jurnal Kiwari</b:JournalName>
    <b:Pages>486-492</b:Pages>
    <b:Volume>1</b:Volume>
    <b:Issue>3</b:Issue>
    <b:RefOrder>71</b:RefOrder>
  </b:Source>
  <b:Source>
    <b:Tag>Ste01</b:Tag>
    <b:SourceType>Book</b:SourceType>
    <b:Guid>{56D4A2D5-523A-48FE-BCAD-5EBB45918F22}</b:Guid>
    <b:Title>Perilaku Organisasi, Konsep, Kontroversi dan Aplikasi Jilid 1</b:Title>
    <b:Year>2001</b:Year>
    <b:Author>
      <b:Author>
        <b:NameList>
          <b:Person>
            <b:Last>Robbins</b:Last>
            <b:First>Stephen</b:First>
            <b:Middle>P</b:Middle>
          </b:Person>
        </b:NameList>
      </b:Author>
    </b:Author>
    <b:City>Jakarta</b:City>
    <b:Publisher>Prenhalindo</b:Publisher>
    <b:RefOrder>11</b:RefOrder>
  </b:Source>
  <b:Source>
    <b:Tag>San20</b:Tag>
    <b:SourceType>JournalArticle</b:SourceType>
    <b:Guid>{F71C1092-4635-4523-A1B4-EEFD2335B501}</b:Guid>
    <b:Title>Peran Public Relations dalam Meningkatkan Citra Lembaga Pendidikan</b:Title>
    <b:Year>2020</b:Year>
    <b:Author>
      <b:Author>
        <b:NameList>
          <b:Person>
            <b:Last>Sandyakala</b:Last>
            <b:First>Mutiara</b:First>
            <b:Middle>Cendekia</b:Middle>
          </b:Person>
        </b:NameList>
      </b:Author>
    </b:Author>
    <b:JournalName>Jurnal at-Tadbir: Media Hukum dan Pendidikan</b:JournalName>
    <b:Volume>30</b:Volume>
    <b:Issue>2</b:Issue>
    <b:RefOrder>9</b:RefOrder>
  </b:Source>
  <b:Source>
    <b:Tag>Len17</b:Tag>
    <b:SourceType>JournalArticle</b:SourceType>
    <b:Guid>{001D5533-8C74-41EC-A0F7-3E5302101418}</b:Guid>
    <b:Author>
      <b:Author>
        <b:Corporate>Lenglong, S.L., Sondakh, M., &amp; Londa, J.W</b:Corporate>
      </b:Author>
    </b:Author>
    <b:Title>Strategi Public Relation Dalam Pemulihan Citra Perusahaan (Studi Kasus Rumah Makan Kawan Baru Megamas Manado)</b:Title>
    <b:JournalName>e journl Acta Diurta</b:JournalName>
    <b:Year>2017</b:Year>
    <b:Volume>IV</b:Volume>
    <b:Issue>1</b:Issue>
    <b:RefOrder>72</b:RefOrder>
  </b:Source>
  <b:Source>
    <b:Tag>Int19</b:Tag>
    <b:SourceType>JournalArticle</b:SourceType>
    <b:Guid>{DFFAF253-76E5-4CDC-A5CC-2FF439951675}</b:Guid>
    <b:Author>
      <b:Author>
        <b:NameList>
          <b:Person>
            <b:Last>Trisna</b:Last>
            <b:First>Intan</b:First>
            <b:Middle>Nurjannah Pratiwi</b:Middle>
          </b:Person>
          <b:Person>
            <b:Last>Raharjo</b:Last>
            <b:First>Bambang</b:First>
            <b:Middle>Budi</b:Middle>
          </b:Person>
        </b:NameList>
      </b:Author>
    </b:Author>
    <b:Title>Status Akreditasi Puskesmas dengan Tingkat Kepuasan Pasien</b:Title>
    <b:JournalName>HIGEIA JOURNAL OF PUBLIC HEALTH</b:JournalName>
    <b:Year>2019</b:Year>
    <b:Pages>324-337</b:Pages>
    <b:RefOrder>1</b:RefOrder>
  </b:Source>
  <b:Source>
    <b:Tag>Ten18</b:Tag>
    <b:SourceType>JournalArticle</b:SourceType>
    <b:Guid>{317F2D9A-0B99-4945-AC91-9D74CDD4FAA1}</b:Guid>
    <b:Title>Hubungan Antara Status Akreditasi Puskesmas Dengan Tingkat Kepuasan Pasien di Kota Manado</b:Title>
    <b:Year>2018</b:Year>
    <b:Author>
      <b:Author>
        <b:NameList>
          <b:Person>
            <b:Last>Tawalujan</b:Last>
            <b:First>Tenisia</b:First>
            <b:Middle>Windah</b:Middle>
          </b:Person>
          <b:Person>
            <b:Last>Korompis</b:Last>
            <b:First>Grace</b:First>
            <b:Middle>E. C.</b:Middle>
          </b:Person>
          <b:Person>
            <b:Last>Maramis</b:Last>
            <b:First>Franckie</b:First>
            <b:Middle>R. R.</b:Middle>
          </b:Person>
        </b:NameList>
      </b:Author>
    </b:Author>
    <b:JournalName>Jurnal KESMAS</b:JournalName>
    <b:Pages>1-11</b:Pages>
    <b:RefOrder>2</b:RefOrder>
  </b:Source>
  <b:Source>
    <b:Tag>Chr04</b:Tag>
    <b:SourceType>JournalArticle</b:SourceType>
    <b:Guid>{397BF168-1B59-44C7-AE85-66A94DA948E6}</b:Guid>
    <b:Title>Kepuasan Pasien Rumah Sakit (Tinjauan Teoritis dan Penerapannya pada Penelitian)</b:Title>
    <b:Year>2004</b:Year>
    <b:Author>
      <b:Author>
        <b:NameList>
          <b:Person>
            <b:Last>Suryawati</b:Last>
            <b:First>Chriswardani</b:First>
          </b:Person>
        </b:NameList>
      </b:Author>
    </b:Author>
    <b:JournalName>JMPK Vol.07/No.04/Desember</b:JournalName>
    <b:Pages>189-194</b:Pages>
    <b:RefOrder>3</b:RefOrder>
  </b:Source>
  <b:Source>
    <b:Tag>KEM15</b:Tag>
    <b:SourceType>Report</b:SourceType>
    <b:Guid>{4CC7E44C-5F0C-4CAB-ACA5-EA5E0BDCFFEA}</b:Guid>
    <b:Title>Pedoman Penyusunan Survei Kepuasan Masyarakat Unit Penyelenggara Pelayanan Publik</b:Title>
    <b:Year>2017</b:Year>
    <b:Author>
      <b:Author>
        <b:Corporate>Peraturan Menteri Pendayagunaan Aparatur Negara dan Reformasi Birokrasi Republik Indonesia Nomor 14 Tahun 2017 Tentang </b:Corporate>
      </b:Author>
    </b:Author>
    <b:Publisher>PERMENPANRB</b:Publisher>
    <b:RefOrder>4</b:RefOrder>
  </b:Source>
  <b:Source>
    <b:Tag>Ban20</b:Tag>
    <b:SourceType>Report</b:SourceType>
    <b:Guid>{D5079212-14B7-4619-8E21-62B34A561A56}</b:Guid>
    <b:Title>Profil Kesehatan Kota Banjar 2020</b:Title>
    <b:Year>2020</b:Year>
    <b:City>Kota Banjar</b:City>
    <b:Publisher>Dinas Kesehatan Kota Banjar</b:Publisher>
    <b:Author>
      <b:Author>
        <b:NameList>
          <b:Person>
            <b:Last>Banjar</b:Last>
            <b:First>Dinas</b:First>
            <b:Middle>Kesehatan Kota</b:Middle>
          </b:Person>
        </b:NameList>
      </b:Author>
    </b:Author>
    <b:URL>https://dinkes.banjarkota.go.id/profil-kesehatan/</b:URL>
    <b:RefOrder>5</b:RefOrder>
  </b:Source>
  <b:Source>
    <b:Tag>Tar17</b:Tag>
    <b:SourceType>JournalArticle</b:SourceType>
    <b:Guid>{44F812A9-6A25-49EF-9B42-237EDC0636FC}</b:Guid>
    <b:Author>
      <b:Author>
        <b:NameList>
          <b:Person>
            <b:Last>Mosadeghrad</b:Last>
            <b:First>Taraneh</b:First>
            <b:Middle>Yousefinezhadi: Ali muhammad</b:Middle>
          </b:Person>
          <b:Person>
            <b:Last>Dkk</b:Last>
          </b:Person>
        </b:NameList>
      </b:Author>
    </b:Author>
    <b:Title>An Analysis of Hospital Accreditation Policy in Iran</b:Title>
    <b:JournalName>Iranian Journal of Public Health</b:JournalName>
    <b:Year>2017</b:Year>
    <b:Pages>1347-1358</b:Pages>
    <b:RefOrder>6</b:RefOrder>
  </b:Source>
  <b:Source>
    <b:Tag>Wah19</b:Tag>
    <b:SourceType>Report</b:SourceType>
    <b:Guid>{27F40DF5-9694-4FCC-81DA-9946FE3D724A}</b:Guid>
    <b:Title>Hubungan Akreditasi Puskesmas Dengan Tingkat Kepuasan Pasien Di Puskesmas Wilayah Kabupaten Semarang</b:Title>
    <b:Year>2019</b:Year>
    <b:Author>
      <b:Author>
        <b:NameList>
          <b:Person>
            <b:Last>Widyastuti</b:Last>
            <b:First>Wahyu</b:First>
          </b:Person>
        </b:NameList>
      </b:Author>
    </b:Author>
    <b:Publisher>Universitas Negeri Semarang</b:Publisher>
    <b:City>Semarang</b:City>
    <b:RefOrder>7</b:RefOrder>
  </b:Source>
  <b:Source>
    <b:Tag>Sal15</b:Tag>
    <b:SourceType>JournalArticle</b:SourceType>
    <b:Guid>{6619C197-C620-4A1B-9345-8FFD9CA531F6}</b:Guid>
    <b:Author>
      <b:Author>
        <b:NameList>
          <b:Person>
            <b:Last>Diab</b:Last>
            <b:First>Salah</b:First>
            <b:Middle>M.</b:Middle>
          </b:Person>
        </b:NameList>
      </b:Author>
    </b:Author>
    <b:Title>The Effect of Primary Health Accreditation Standards on the Primary Health Care Quality and Employees Satisfaction in the Jordanian Health Care Centers</b:Title>
    <b:JournalName>International Journal of Academic Reseach Business and Social Sciences</b:JournalName>
    <b:Year>2015</b:Year>
    <b:Pages>204-220</b:Pages>
    <b:RefOrder>8</b:RefOrder>
  </b:Source>
  <b:Source>
    <b:Tag>Aka17</b:Tag>
    <b:SourceType>Report</b:SourceType>
    <b:Guid>{80AF6F39-9B61-4019-AF7C-0AB29E62C726}</b:Guid>
    <b:Title>Hubungan Status Akreditasi Puskesmas  dengan Tingkat Kepuasan Pasien di Puskesmas Bantul</b:Title>
    <b:Year>2017</b:Year>
    <b:Author>
      <b:Author>
        <b:NameList>
          <b:Person>
            <b:Last>Riyadi</b:Last>
            <b:First>Akal</b:First>
          </b:Person>
        </b:NameList>
      </b:Author>
    </b:Author>
    <b:Publisher>Sekolah Tinggi Ilmu Kesehatan Jenderal Achmad Yani Yogyakarta</b:Publisher>
    <b:City>Yogyakarta</b:City>
    <b:RefOrder>9</b:RefOrder>
  </b:Source>
  <b:Source>
    <b:Tag>Rat19</b:Tag>
    <b:SourceType>JournalArticle</b:SourceType>
    <b:Guid>{8092D4ED-3350-42D7-872D-77908B9A47AD}</b:Guid>
    <b:Title>The Influence of Primary Health Care Accreditation on Patient Satisfaction</b:Title>
    <b:Year>2019</b:Year>
    <b:Author>
      <b:Author>
        <b:NameList>
          <b:Person>
            <b:Last>Wulandari1</b:Last>
            <b:First>Ratna</b:First>
            <b:Middle>Dwi</b:Middle>
          </b:Person>
          <b:Person>
            <b:Last>Ridho</b:Last>
            <b:First>Ilham</b:First>
            <b:Middle>Akhsanu</b:Middle>
          </b:Person>
          <b:Person>
            <b:Last>Supriyanto</b:Last>
            <b:First>S.</b:First>
          </b:Person>
          <b:Person>
            <b:Last>Dkk</b:Last>
          </b:Person>
        </b:NameList>
      </b:Author>
    </b:Author>
    <b:JournalName>Jurnal MKMI</b:JournalName>
    <b:Pages>228-235</b:Pages>
    <b:RefOrder>10</b:RefOrder>
  </b:Source>
  <b:Source>
    <b:Tag>Pus22</b:Tag>
    <b:SourceType>InternetSite</b:SourceType>
    <b:Guid>{7878FAB4-2891-40C3-952A-E16F21B9D4B5}</b:Guid>
    <b:Title>Sejarah Puskesmas Banjar</b:Title>
    <b:Year>2022</b:Year>
    <b:Author>
      <b:Author>
        <b:Corporate>Puskesmas Banjar</b:Corporate>
      </b:Author>
    </b:Author>
    <b:InternetSiteTitle>Puskesmas Banjar</b:InternetSiteTitle>
    <b:Month>02</b:Month>
    <b:Day>25</b:Day>
    <b:URL>https://pkm-banjar.sampangkab.go.id/profil/</b:URL>
    <b:RefOrder>11</b:RefOrder>
  </b:Source>
  <b:Source>
    <b:Tag>Din22</b:Tag>
    <b:SourceType>InternetSite</b:SourceType>
    <b:Guid>{1150D1D3-9D10-4BE3-9CE1-EC043E809B3F}</b:Guid>
    <b:Author>
      <b:Author>
        <b:Corporate>Dinas Kesehatan Daerah Istimewa Yogyakarta</b:Corporate>
      </b:Author>
    </b:Author>
    <b:Title>Akreditasi Puskesmas, Apakah Menjamin Peningkatan Mutu Pelayanan ?</b:Title>
    <b:InternetSiteTitle>Dinas Kesehatan Daerah Istimewa Yogyakarta</b:InternetSiteTitle>
    <b:Year>2022</b:Year>
    <b:Month>02</b:Month>
    <b:Day>24</b:Day>
    <b:URL>https://dinkes.jogjaprov.go.id/berita/detail/akreditasi-puskesmas--mutu-pelayanan--akreditasi-puskesmas-apakah-menjamin-peningkatan-mutu-pelayanan-#:~:text=Akreditasi%20puskesmas%20adalah%20pengakuan%20terhadap,Kesehatan%20untuk%20meningkatkan%20mutu%20pe</b:URL>
    <b:RefOrder>12</b:RefOrder>
  </b:Source>
  <b:Source>
    <b:Tag>Mul111</b:Tag>
    <b:SourceType>JournalArticle</b:SourceType>
    <b:Guid>{4E3AF7EE-A38A-44C1-A82F-6B8F22BB1C8B}</b:Guid>
    <b:Author>
      <b:Author>
        <b:NameList>
          <b:Person>
            <b:Last>Mulyadi</b:Last>
            <b:First>Mohammad</b:First>
          </b:Person>
        </b:NameList>
      </b:Author>
    </b:Author>
    <b:Title>Penelitian Kuantitatif dan Kualitatif Serta Pemikiran Dasar Penelitian</b:Title>
    <b:Year>2011</b:Year>
    <b:JournalName>Jurnal Studi Komunikasi Dan Media</b:JournalName>
    <b:Pages>127-157</b:Pages>
    <b:RefOrder>13</b:RefOrder>
  </b:Source>
  <b:Source>
    <b:Tag>Sug12</b:Tag>
    <b:SourceType>Book</b:SourceType>
    <b:Guid>{465F7ECD-89DC-4BF7-9441-851437BB3D2A}</b:Guid>
    <b:Title>Memahami Penelitian Kuantitatif dan Kualitatif</b:Title>
    <b:Year>2012</b:Year>
    <b:Author>
      <b:Author>
        <b:NameList>
          <b:Person>
            <b:Last>Sugiono</b:Last>
          </b:Person>
        </b:NameList>
      </b:Author>
    </b:Author>
    <b:City>Bandung</b:City>
    <b:Publisher>Alfabeta</b:Publisher>
    <b:RefOrder>14</b:RefOrder>
  </b:Source>
  <b:Source>
    <b:Tag>Set07</b:Tag>
    <b:SourceType>Book</b:SourceType>
    <b:Guid>{07B31456-9A52-40D3-B1B7-F1A5B55195E7}</b:Guid>
    <b:Author>
      <b:Author>
        <b:NameList>
          <b:Person>
            <b:Last>Setiadi</b:Last>
          </b:Person>
        </b:NameList>
      </b:Author>
    </b:Author>
    <b:Title>Konsep dan Penulisan Riset Keperawatan</b:Title>
    <b:Year>2007</b:Year>
    <b:City>Yogyakarta</b:City>
    <b:Publisher>Graha Ilmu</b:Publisher>
    <b:RefOrder>15</b:RefOrder>
  </b:Source>
  <b:Source>
    <b:Tag>Not12</b:Tag>
    <b:SourceType>Book</b:SourceType>
    <b:Guid>{EE50802B-C010-4A14-9C99-0608047FF134}</b:Guid>
    <b:Author>
      <b:Author>
        <b:NameList>
          <b:Person>
            <b:Last>Notoatmodjo</b:Last>
          </b:Person>
        </b:NameList>
      </b:Author>
    </b:Author>
    <b:Title>Metodologi Penelitian Kesehatan</b:Title>
    <b:Year>2012</b:Year>
    <b:City>Jakarta</b:City>
    <b:Publisher>Rinela Cipta</b:Publisher>
    <b:RefOrder>16</b:RefOrder>
  </b:Source>
  <b:Source>
    <b:Tag>Mac08</b:Tag>
    <b:SourceType>Book</b:SourceType>
    <b:Guid>{59A29912-DC74-4F14-BA17-DAEC23DB923C}</b:Guid>
    <b:Author>
      <b:Author>
        <b:NameList>
          <b:Person>
            <b:Last>Machfoedz</b:Last>
          </b:Person>
        </b:NameList>
      </b:Author>
    </b:Author>
    <b:Title>Metodologi Penelitian Bidang Kesehatan, Keperawatan, Kebidanan, Kedokteran</b:Title>
    <b:Year>2008</b:Year>
    <b:City>Yogyakarta</b:City>
    <b:Publisher>Fitramaya</b:Publisher>
    <b:RefOrder>17</b:RefOrder>
  </b:Source>
  <b:Source>
    <b:Tag>BAP20</b:Tag>
    <b:SourceType>Report</b:SourceType>
    <b:Guid>{DF4B92A3-320C-410E-8327-7A87CD924F94}</b:Guid>
    <b:Title>Indeks Kepuasan Masyarakat Terhadap Pelayanan Publik Tahun 2020</b:Title>
    <b:Year>2020</b:Year>
    <b:City>Kota Banjar</b:City>
    <b:Publisher>BAPPEDA Kota Banjar</b:Publisher>
    <b:Author>
      <b:Author>
        <b:NameList>
          <b:Person>
            <b:Last>Banjar</b:Last>
            <b:First>BAPPEDA</b:First>
            <b:Middle>Kota</b:Middle>
          </b:Person>
        </b:NameList>
      </b:Author>
    </b:Author>
    <b:RefOrder>18</b:RefOrder>
  </b:Source>
  <b:Source>
    <b:Tag>PER15</b:Tag>
    <b:SourceType>Book</b:SourceType>
    <b:Guid>{3AAD3C93-2E60-4AD6-B77B-AE8770920B41}</b:Guid>
    <b:Title>Akreditasi Puskesmas, Klinik Pratama, Tempat Praktik Mandiri Dokter, dan Tempat Praktik Mandiri Dokter Gigi</b:Title>
    <b:Year>2015</b:Year>
    <b:Author>
      <b:Author>
        <b:Corporate>Peraturan Menteri Kesehatan Nomor 46 Tahun 2015</b:Corporate>
      </b:Author>
    </b:Author>
    <b:City>Indonesia</b:City>
    <b:Publisher>KEMENKES</b:Publisher>
    <b:RefOrder>19</b:RefOrder>
  </b:Source>
  <b:Source>
    <b:Tag>Placeholder1</b:Tag>
    <b:SourceType>Report</b:SourceType>
    <b:Guid>{934471D0-062B-4A4F-A62A-9811BA27AE6E}</b:Guid>
    <b:Title>Perubahan Kedua Atas Peraturan Menteri Kesehatan Nomor 46 Tahun 2015 Tentang Akreditasi Puskesmas, Klinik Pertama, Tempat Praktik Mandiri Dokter dan Tempat Praktik Mandiri Dokter Gigi</b:Title>
    <b:Year>2019</b:Year>
    <b:Publisher>KEMENKES</b:Publisher>
    <b:Author>
      <b:Author>
        <b:Corporate>Peraturan Menteri Kesehatan Republik Indonesia Nomor 27 Tahun 2019</b:Corporate>
      </b:Author>
    </b:Author>
    <b:RefOrder>20</b:RefOrder>
  </b:Source>
  <b:Source>
    <b:Tag>Kot21</b:Tag>
    <b:SourceType>Report</b:SourceType>
    <b:Guid>{E4C21136-6C0B-4BC8-88DE-27D07B39E3FC}</b:Guid>
    <b:Author>
      <b:Author>
        <b:Corporate>Kota Banjar</b:Corporate>
      </b:Author>
    </b:Author>
    <b:Title>Indeks Kepuasan Masyarakat Kota Banjar</b:Title>
    <b:Year>2021</b:Year>
    <b:Publisher>Sekretariat Daerah Banjar</b:Publisher>
    <b:City>Banjar</b:City>
    <b:RefOrder>21</b:RefOrder>
  </b:Source>
  <b:Source>
    <b:Tag>Kab211</b:Tag>
    <b:SourceType>Report</b:SourceType>
    <b:Guid>{53570253-EF7D-4CA4-B349-D7B98D89A1D3}</b:Guid>
    <b:Author>
      <b:Author>
        <b:Corporate>Kabupaten Pangandaran</b:Corporate>
      </b:Author>
    </b:Author>
    <b:Title>Indeks Kepuasan Masyarakat Kabupaten Pangandaran Tahun 2021</b:Title>
    <b:Year>2021</b:Year>
    <b:Publisher>Sekretariat Daerah Kabupaten Pangandaran</b:Publisher>
    <b:City>Pangandaran</b:City>
    <b:RefOrder>22</b:RefOrder>
  </b:Source>
  <b:Source>
    <b:Tag>Kab21</b:Tag>
    <b:SourceType>Report</b:SourceType>
    <b:Guid>{991821FE-3CC7-4B48-A444-09FF11679B94}</b:Guid>
    <b:Author>
      <b:Author>
        <b:Corporate>Kabupaten Ciamis</b:Corporate>
      </b:Author>
    </b:Author>
    <b:Title>Indeks Kepuasan Masyarakat Kabupaten Ciamis Tahun 2021</b:Title>
    <b:Year>2021</b:Year>
    <b:Publisher>Sekretariat Daerah Ciamis</b:Publisher>
    <b:City>Ciamis</b:City>
    <b:RefOrder>23</b:RefOrder>
  </b:Source>
  <b:Source>
    <b:Tag>Kem22</b:Tag>
    <b:SourceType>Report</b:SourceType>
    <b:Guid>{F7EAC034-E0DE-4375-9569-15F789C0D612}</b:Guid>
    <b:Title>Standar Akreditasi Rumah Sakit</b:Title>
    <b:Year>2022</b:Year>
    <b:Author>
      <b:Author>
        <b:Corporate>Kementerian Kesehatan Republik Indonesia</b:Corporate>
      </b:Author>
    </b:Author>
    <b:Publisher>Kementerian Kesehatan Republik Indonesia</b:Publisher>
    <b:City>Indonesia</b:City>
    <b:RefOrder>24</b:RefOrder>
  </b:Source>
  <b:Source>
    <b:Tag>Sul09</b:Tag>
    <b:SourceType>Book</b:SourceType>
    <b:Guid>{477701EE-D876-4F1E-A426-9EAAE28723FD}</b:Guid>
    <b:Author>
      <b:Author>
        <b:NameList>
          <b:Person>
            <b:Last>Suliyanto</b:Last>
          </b:Person>
        </b:NameList>
      </b:Author>
    </b:Author>
    <b:Title>Riset bisnis</b:Title>
    <b:Year>2009</b:Year>
    <b:City>Yogyakarta</b:City>
    <b:Publisher>Andi</b:Publisher>
    <b:RefOrder>25</b:RefOrder>
  </b:Source>
  <b:Source>
    <b:Tag>Lup15</b:Tag>
    <b:SourceType>JournalArticle</b:SourceType>
    <b:Guid>{EF7E1277-8085-4D63-A403-42AB6ADB2962}</b:Guid>
    <b:Title>Praktikum Metode Riset Bisnis</b:Title>
    <b:Year>2015</b:Year>
    <b:City>Jakarta</b:City>
    <b:Publisher>Salemba empat</b:Publisher>
    <b:Author>
      <b:Author>
        <b:NameList>
          <b:Person>
            <b:Last>Lupiyoadi</b:Last>
            <b:First>Rambat</b:First>
          </b:Person>
          <b:Person>
            <b:Last>Ridho</b:Last>
            <b:Middle>Ikhsan</b:Middle>
            <b:First>Bramulya</b:First>
          </b:Person>
        </b:NameList>
      </b:Author>
    </b:Author>
    <b:Pages>306</b:Pages>
    <b:JournalName>Jakarta: Jurnal Salemba empat</b:JournalName>
    <b:RefOrder>26</b:RefOrder>
  </b:Source>
  <b:Source>
    <b:Tag>Agi17</b:Tag>
    <b:SourceType>JournalArticle</b:SourceType>
    <b:Guid>{8FDAF9C1-0EB9-43A4-ABEE-77DC082572E4}</b:Guid>
    <b:Title>Supportive Care Needs Pada Keluarga PasienStroke Di Klinik Syaraf Banjarmasin, Indonesia. Dunia Keperawatan</b:Title>
    <b:Year>2017</b:Year>
    <b:Author>
      <b:Author>
        <b:NameList>
          <b:Person>
            <b:Last>Agianto</b:Last>
            <b:First>A.,</b:First>
            <b:Middle>&amp; Setiawan, H.</b:Middle>
          </b:Person>
        </b:NameList>
      </b:Author>
    </b:Author>
    <b:JournalName> https://doi.org/10.20527/dk.v5i2.4115</b:JournalName>
    <b:Pages>107</b:Pages>
    <b:RefOrder>27</b:RefOrder>
  </b:Source>
  <b:Source>
    <b:Tag>Cec13</b:Tag>
    <b:SourceType>Book</b:SourceType>
    <b:Guid>{950577E7-86BF-4CC0-A434-446578F0EEA4}</b:Guid>
    <b:Title>Kesehatan Lingkungan dan K3</b:Title>
    <b:Year>2013</b:Year>
    <b:Author>
      <b:Author>
        <b:NameList>
          <b:Person>
            <b:Last>Wibowo</b:Last>
            <b:First>Cecep</b:First>
            <b:Middle>Tri</b:Middle>
          </b:Person>
        </b:NameList>
      </b:Author>
    </b:Author>
    <b:City>Jakarta</b:City>
    <b:Publisher>Graha Ilmu Ampuh</b:Publisher>
    <b:RefOrder>28</b:RefOrder>
  </b:Source>
  <b:Source>
    <b:Tag>AAG14</b:Tag>
    <b:SourceType>Book</b:SourceType>
    <b:Guid>{2F115D2C-6BCB-4CBF-9ED4-124A54641F4E}</b:Guid>
    <b:Author>
      <b:Author>
        <b:NameList>
          <b:Person>
            <b:Last>Muninjay</b:Last>
            <b:First>A.A</b:First>
            <b:Middle>Gde</b:Middle>
          </b:Person>
        </b:NameList>
      </b:Author>
    </b:Author>
    <b:Title>Manajemen Kesehatan</b:Title>
    <b:Year>2014</b:Year>
    <b:City>Jakarta</b:City>
    <b:Publisher>Penerbit Buku Kedokteran</b:Publisher>
    <b:RefOrder>29</b:RefOrder>
  </b:Source>
  <b:Source>
    <b:Tag>Poe06</b:Tag>
    <b:SourceType>JournalArticle</b:SourceType>
    <b:Guid>{8DAE98E3-B176-40FA-A80F-C22964FF9177}</b:Guid>
    <b:Title>Akreditasi sebagai Upaya Peningkatan</b:Title>
    <b:Year>2006</b:Year>
    <b:Author>
      <b:Author>
        <b:NameList>
          <b:Person>
            <b:Last>Sopacua’</b:Last>
            <b:First>Poerwani’</b:First>
            <b:Middle>SK dan Evle</b:Middle>
          </b:Person>
        </b:NameList>
      </b:Author>
    </b:Author>
    <b:JournalName>Buietin Penelitian Sistem Kesehatan</b:JournalName>
    <b:Pages>125-133</b:Pages>
    <b:RefOrder>30</b:RefOrder>
  </b:Source>
  <b:Source>
    <b:Tag>Rof05</b:Tag>
    <b:SourceType>Book</b:SourceType>
    <b:Guid>{0BFE6576-59FF-4D12-80AC-5B91C9E13C5E}</b:Guid>
    <b:Author>
      <b:Author>
        <b:NameList>
          <b:Person>
            <b:Last>Rofita</b:Last>
          </b:Person>
        </b:NameList>
      </b:Author>
    </b:Author>
    <b:Title>Buku Ajar Fundamental Keperawatan : Konsep, Proses, danPraktik</b:Title>
    <b:Year>2005</b:Year>
    <b:City>Jakarta</b:City>
    <b:Publisher>EGC</b:Publisher>
    <b:RefOrder>31</b:RefOrder>
  </b:Source>
  <b:Source>
    <b:Tag>Yuw18</b:Tag>
    <b:SourceType>JournalArticle</b:SourceType>
    <b:Guid>{8D5999AC-824F-455D-A731-FD5D09297742}</b:Guid>
    <b:Title>Pengaruh Implementasi Kebijakan Akreditasi Puskesmas terhadapManajemen Pelayanan Kesehatan Masyarakat dalam Mewujudkan Produktivitas Kerja</b:Title>
    <b:Year>2018</b:Year>
    <b:Author>
      <b:Author>
        <b:NameList>
          <b:Person>
            <b:Last>Yuwono</b:Last>
          </b:Person>
        </b:NameList>
      </b:Author>
    </b:Author>
    <b:JournalName>Jurnal Publik, 12 (1) :</b:JournalName>
    <b:Pages>12-23</b:Pages>
    <b:RefOrder>32</b:RefOrder>
  </b:Source>
  <b:Source>
    <b:Tag>Mag13</b:Tag>
    <b:SourceType>Book</b:SourceType>
    <b:Guid>{6D83B752-6691-4749-B53F-31C765BBB992}</b:Guid>
    <b:Title>Aplikasi Teknik Pengambilan Keputusan d</b:Title>
    <b:Year>2013</b:Year>
    <b:Author>
      <b:Author>
        <b:NameList>
          <b:Person>
            <b:Last>Magfiroh</b:Last>
          </b:Person>
        </b:NameList>
      </b:Author>
    </b:Author>
    <b:City>Bogor</b:City>
    <b:Publisher>IPB</b:Publisher>
    <b:RefOrder>33</b:RefOrder>
  </b:Source>
  <b:Source>
    <b:Tag>Poh13</b:Tag>
    <b:SourceType>Book</b:SourceType>
    <b:Guid>{24D1C8BE-603F-4D63-A4B0-FBAC8E4FEDEA}</b:Guid>
    <b:Author>
      <b:Author>
        <b:NameList>
          <b:Person>
            <b:Last>Pohan</b:Last>
          </b:Person>
        </b:NameList>
      </b:Author>
    </b:Author>
    <b:Title>Jaminan mutu layanan kesehatan, dasar-dasar, pengertian dan penerapan.</b:Title>
    <b:Year>2013</b:Year>
    <b:City>Jakarta</b:City>
    <b:Publisher>EGC</b:Publisher>
    <b:RefOrder>34</b:RefOrder>
  </b:Source>
  <b:Source>
    <b:Tag>abd12</b:Tag>
    <b:SourceType>Book</b:SourceType>
    <b:Guid>{BA0B9E1F-BA54-449E-98C9-D74FF8A9A1DE}</b:Guid>
    <b:Author>
      <b:Author>
        <b:NameList>
          <b:Person>
            <b:Last>abdullah</b:Last>
          </b:Person>
        </b:NameList>
      </b:Author>
    </b:Author>
    <b:Title>Manajemen Pemasaran. </b:Title>
    <b:Year>2012</b:Year>
    <b:City>Jakarta</b:City>
    <b:Publisher> PT Raja Grafindo persada Utama </b:Publisher>
    <b:RefOrder>35</b:RefOrder>
  </b:Source>
  <b:Source>
    <b:Tag>Int17</b:Tag>
    <b:SourceType>JournalArticle</b:SourceType>
    <b:Guid>{8FF3DAE6-6EC7-49E9-A60E-6740183306AC}</b:Guid>
    <b:Author>
      <b:Author>
        <b:NameList>
          <b:Person>
            <b:Last>Intani</b:Last>
          </b:Person>
        </b:NameList>
      </b:Author>
    </b:Author>
    <b:Title>Analisis Kesiapan Puskesmas DemanganKota Madiun dalam Menghadapi Akreditasi</b:Title>
    <b:Year>2017</b:Year>
    <b:JournalName>urnal MKMI, Vol. 13 No. 4,</b:JournalName>
    <b:Pages>105</b:Pages>
    <b:RefOrder>36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8F0221-E471-3047-9494-D00C64E5E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8</Pages>
  <Words>6806</Words>
  <Characters>37437</Characters>
  <Application>Microsoft Office Word</Application>
  <DocSecurity>0</DocSecurity>
  <Lines>1101</Lines>
  <Paragraphs>597</Paragraphs>
  <ScaleCrop>false</ScaleCrop>
  <HeadingPairs>
    <vt:vector size="4" baseType="variant">
      <vt:variant>
        <vt:lpstr>Title</vt:lpstr>
      </vt:variant>
      <vt:variant>
        <vt:i4>1</vt:i4>
      </vt:variant>
      <vt:variant>
        <vt:lpstr>Judul</vt:lpstr>
      </vt:variant>
      <vt:variant>
        <vt:i4>1</vt:i4>
      </vt:variant>
    </vt:vector>
  </HeadingPairs>
  <TitlesOfParts>
    <vt:vector size="2" baseType="lpstr">
      <vt:lpstr>Judul Artikel 12 pt Bold Rata Kiri</vt:lpstr>
      <vt:lpstr>Judul Artikel 12 pt Bold Rata Kiri</vt:lpstr>
    </vt:vector>
  </TitlesOfParts>
  <Company/>
  <LinksUpToDate>false</LinksUpToDate>
  <CharactersWithSpaces>43646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Artikel 12 pt Bold Rata Kiri</dc:title>
  <dc:creator>User</dc:creator>
  <cp:lastModifiedBy>IRFAN A1400EA</cp:lastModifiedBy>
  <cp:revision>22</cp:revision>
  <cp:lastPrinted>2022-07-13T07:55:00Z</cp:lastPrinted>
  <dcterms:created xsi:type="dcterms:W3CDTF">2023-10-03T07:52:00Z</dcterms:created>
  <dcterms:modified xsi:type="dcterms:W3CDTF">2023-10-26T03:02:00Z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450ee7fd-b1a1-3acb-9bf1-674aa525c23f</vt:lpwstr>
  </property>
  <property fmtid="{D5CDD505-2E9C-101B-9397-08002B2CF9AE}" pid="24" name="Mendeley Citation Style_1">
    <vt:lpwstr>http://www.zotero.org/styles/apa</vt:lpwstr>
  </property>
  <property fmtid="{D5CDD505-2E9C-101B-9397-08002B2CF9AE}" pid="25" name="GrammarlyDocumentId">
    <vt:lpwstr>30d21e0cad842ae7553358d43fcab99faa2439c884d64fae1b7fecb198963dc7</vt:lpwstr>
  </property>
</Properties>
</file>