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89" w:type="dxa"/>
        <w:tblInd w:w="-709" w:type="dxa"/>
        <w:tblLayout w:type="fixed"/>
        <w:tblCellMar>
          <w:left w:w="0" w:type="dxa"/>
          <w:right w:w="0" w:type="dxa"/>
        </w:tblCellMar>
        <w:tblLook w:val="01E0" w:firstRow="1" w:lastRow="1" w:firstColumn="1" w:lastColumn="1" w:noHBand="0" w:noVBand="0"/>
      </w:tblPr>
      <w:tblGrid>
        <w:gridCol w:w="1408"/>
        <w:gridCol w:w="7381"/>
      </w:tblGrid>
      <w:tr w:rsidR="004025F9" w14:paraId="644F1639" w14:textId="77777777" w:rsidTr="00724B0E">
        <w:trPr>
          <w:trHeight w:val="1327"/>
        </w:trPr>
        <w:tc>
          <w:tcPr>
            <w:tcW w:w="8769" w:type="dxa"/>
            <w:gridSpan w:val="2"/>
            <w:tcBorders>
              <w:bottom w:val="single" w:sz="4" w:space="0" w:color="auto"/>
            </w:tcBorders>
          </w:tcPr>
          <w:p w14:paraId="4B64FEC5" w14:textId="7EB6D528" w:rsidR="004025F9" w:rsidRDefault="004025F9" w:rsidP="004025F9">
            <w:pPr>
              <w:pStyle w:val="TableParagraph"/>
              <w:tabs>
                <w:tab w:val="left" w:pos="3549"/>
              </w:tabs>
              <w:spacing w:line="429" w:lineRule="exact"/>
              <w:ind w:left="285"/>
              <w:rPr>
                <w:rFonts w:ascii="Trebuchet MS"/>
                <w:i/>
                <w:sz w:val="40"/>
              </w:rPr>
            </w:pPr>
            <w:r>
              <w:rPr>
                <w:noProof/>
                <w:lang w:val="en-US"/>
              </w:rPr>
              <mc:AlternateContent>
                <mc:Choice Requires="wpg">
                  <w:drawing>
                    <wp:anchor distT="0" distB="0" distL="114300" distR="114300" simplePos="0" relativeHeight="251667456" behindDoc="1" locked="0" layoutInCell="1" allowOverlap="1" wp14:anchorId="6F943457" wp14:editId="23A8DB14">
                      <wp:simplePos x="0" y="0"/>
                      <wp:positionH relativeFrom="page">
                        <wp:posOffset>-6350</wp:posOffset>
                      </wp:positionH>
                      <wp:positionV relativeFrom="page">
                        <wp:posOffset>18415</wp:posOffset>
                      </wp:positionV>
                      <wp:extent cx="1010285" cy="339090"/>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10285" cy="339090"/>
                                <a:chOff x="1618" y="1214"/>
                                <a:chExt cx="1591" cy="534"/>
                              </a:xfrm>
                            </wpg:grpSpPr>
                            <wps:wsp>
                              <wps:cNvPr id="24" name="Freeform 4"/>
                              <wps:cNvSpPr>
                                <a:spLocks/>
                              </wps:cNvSpPr>
                              <wps:spPr bwMode="auto">
                                <a:xfrm>
                                  <a:off x="1625" y="1222"/>
                                  <a:ext cx="1576" cy="519"/>
                                </a:xfrm>
                                <a:custGeom>
                                  <a:avLst/>
                                  <a:gdLst>
                                    <a:gd name="T0" fmla="+- 0 3201 1626"/>
                                    <a:gd name="T1" fmla="*/ T0 w 1576"/>
                                    <a:gd name="T2" fmla="+- 0 1222 1222"/>
                                    <a:gd name="T3" fmla="*/ 1222 h 519"/>
                                    <a:gd name="T4" fmla="+- 0 1626 1626"/>
                                    <a:gd name="T5" fmla="*/ T4 w 1576"/>
                                    <a:gd name="T6" fmla="+- 0 1222 1222"/>
                                    <a:gd name="T7" fmla="*/ 1222 h 519"/>
                                    <a:gd name="T8" fmla="+- 0 1626 1626"/>
                                    <a:gd name="T9" fmla="*/ T8 w 1576"/>
                                    <a:gd name="T10" fmla="+- 0 1637 1222"/>
                                    <a:gd name="T11" fmla="*/ 1637 h 519"/>
                                    <a:gd name="T12" fmla="+- 0 2413 1626"/>
                                    <a:gd name="T13" fmla="*/ T12 w 1576"/>
                                    <a:gd name="T14" fmla="+- 0 1741 1222"/>
                                    <a:gd name="T15" fmla="*/ 1741 h 519"/>
                                    <a:gd name="T16" fmla="+- 0 3201 1626"/>
                                    <a:gd name="T17" fmla="*/ T16 w 1576"/>
                                    <a:gd name="T18" fmla="+- 0 1637 1222"/>
                                    <a:gd name="T19" fmla="*/ 1637 h 519"/>
                                    <a:gd name="T20" fmla="+- 0 3201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1575" y="0"/>
                                      </a:moveTo>
                                      <a:lnTo>
                                        <a:pt x="0" y="0"/>
                                      </a:lnTo>
                                      <a:lnTo>
                                        <a:pt x="0" y="415"/>
                                      </a:lnTo>
                                      <a:lnTo>
                                        <a:pt x="787" y="519"/>
                                      </a:lnTo>
                                      <a:lnTo>
                                        <a:pt x="1575" y="415"/>
                                      </a:lnTo>
                                      <a:lnTo>
                                        <a:pt x="1575"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s:wsp>
                              <wps:cNvPr id="25" name="Freeform 5"/>
                              <wps:cNvSpPr>
                                <a:spLocks/>
                              </wps:cNvSpPr>
                              <wps:spPr bwMode="auto">
                                <a:xfrm>
                                  <a:off x="1625" y="1222"/>
                                  <a:ext cx="1576" cy="519"/>
                                </a:xfrm>
                                <a:custGeom>
                                  <a:avLst/>
                                  <a:gdLst>
                                    <a:gd name="T0" fmla="+- 0 1626 1626"/>
                                    <a:gd name="T1" fmla="*/ T0 w 1576"/>
                                    <a:gd name="T2" fmla="+- 0 1222 1222"/>
                                    <a:gd name="T3" fmla="*/ 1222 h 519"/>
                                    <a:gd name="T4" fmla="+- 0 3201 1626"/>
                                    <a:gd name="T5" fmla="*/ T4 w 1576"/>
                                    <a:gd name="T6" fmla="+- 0 1222 1222"/>
                                    <a:gd name="T7" fmla="*/ 1222 h 519"/>
                                    <a:gd name="T8" fmla="+- 0 3201 1626"/>
                                    <a:gd name="T9" fmla="*/ T8 w 1576"/>
                                    <a:gd name="T10" fmla="+- 0 1637 1222"/>
                                    <a:gd name="T11" fmla="*/ 1637 h 519"/>
                                    <a:gd name="T12" fmla="+- 0 2413 1626"/>
                                    <a:gd name="T13" fmla="*/ T12 w 1576"/>
                                    <a:gd name="T14" fmla="+- 0 1741 1222"/>
                                    <a:gd name="T15" fmla="*/ 1741 h 519"/>
                                    <a:gd name="T16" fmla="+- 0 1626 1626"/>
                                    <a:gd name="T17" fmla="*/ T16 w 1576"/>
                                    <a:gd name="T18" fmla="+- 0 1637 1222"/>
                                    <a:gd name="T19" fmla="*/ 1637 h 519"/>
                                    <a:gd name="T20" fmla="+- 0 1626 1626"/>
                                    <a:gd name="T21" fmla="*/ T20 w 1576"/>
                                    <a:gd name="T22" fmla="+- 0 1222 1222"/>
                                    <a:gd name="T23" fmla="*/ 1222 h 519"/>
                                  </a:gdLst>
                                  <a:ahLst/>
                                  <a:cxnLst>
                                    <a:cxn ang="0">
                                      <a:pos x="T1" y="T3"/>
                                    </a:cxn>
                                    <a:cxn ang="0">
                                      <a:pos x="T5" y="T7"/>
                                    </a:cxn>
                                    <a:cxn ang="0">
                                      <a:pos x="T9" y="T11"/>
                                    </a:cxn>
                                    <a:cxn ang="0">
                                      <a:pos x="T13" y="T15"/>
                                    </a:cxn>
                                    <a:cxn ang="0">
                                      <a:pos x="T17" y="T19"/>
                                    </a:cxn>
                                    <a:cxn ang="0">
                                      <a:pos x="T21" y="T23"/>
                                    </a:cxn>
                                  </a:cxnLst>
                                  <a:rect l="0" t="0" r="r" b="b"/>
                                  <a:pathLst>
                                    <a:path w="1576" h="519">
                                      <a:moveTo>
                                        <a:pt x="0" y="0"/>
                                      </a:moveTo>
                                      <a:lnTo>
                                        <a:pt x="1575" y="0"/>
                                      </a:lnTo>
                                      <a:lnTo>
                                        <a:pt x="1575" y="415"/>
                                      </a:lnTo>
                                      <a:lnTo>
                                        <a:pt x="787" y="519"/>
                                      </a:lnTo>
                                      <a:lnTo>
                                        <a:pt x="0" y="415"/>
                                      </a:lnTo>
                                      <a:lnTo>
                                        <a:pt x="0" y="0"/>
                                      </a:lnTo>
                                      <a:close/>
                                    </a:path>
                                  </a:pathLst>
                                </a:custGeom>
                                <a:solidFill>
                                  <a:schemeClr val="accent3">
                                    <a:lumMod val="100000"/>
                                    <a:lumOff val="0"/>
                                  </a:schemeClr>
                                </a:solidFill>
                                <a:ln w="38100" cmpd="sng">
                                  <a:solidFill>
                                    <a:schemeClr val="lt1">
                                      <a:lumMod val="95000"/>
                                      <a:lumOff val="0"/>
                                    </a:schemeClr>
                                  </a:solidFill>
                                  <a:prstDash val="solid"/>
                                  <a:round/>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DF7812" id="Group 23" o:spid="_x0000_s1026" style="position:absolute;margin-left:-.5pt;margin-top:1.45pt;width:79.55pt;height:26.7pt;z-index:-251649024;mso-position-horizontal-relative:page;mso-position-vertical-relative:page" coordorigin="1618,1214" coordsize="1591,5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">
                      <v:shape id="Freeform 4" o:spid="_x0000_s1027"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" path="m1575,l,,,415,787,519,1575,415,1575,xe" fillcolor="#9bbb59 [3206]" strokecolor="#f2f2f2 [3041]" strokeweight="3pt">
                        <v:shadow color="#4e6128 [1606]" opacity=".5" offset="1pt"/>
                        <v:path arrowok="t" o:connecttype="custom" o:connectlocs="1575,1222;0,1222;0,1637;787,1741;1575,1637;1575,1222" o:connectangles="0,0,0,0,0,0"/>
                      </v:shape>
                      <v:shape id="Freeform 5" o:spid="_x0000_s1028" style="position:absolute;left:1625;top:1222;width:1576;height:519;visibility:visible;mso-wrap-style:square;v-text-anchor:top" coordsize="1576,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" path="m,l1575,r,415l787,519,,415,,xe" fillcolor="#9bbb59 [3206]" strokecolor="#f2f2f2 [3041]" strokeweight="3pt">
                        <v:shadow color="#4e6128 [1606]" opacity=".5" offset="1pt"/>
                        <v:path arrowok="t" o:connecttype="custom" o:connectlocs="0,1222;1575,1222;1575,1637;787,1741;0,1637;0,1222" o:connectangles="0,0,0,0,0,0"/>
                      </v:shape>
                      <w10:wrap anchorx="page" anchory="page"/>
                    </v:group>
                  </w:pict>
                </mc:Fallback>
              </mc:AlternateContent>
            </w:r>
            <w:r>
              <w:rPr>
                <w:noProof/>
                <w:lang w:val="en-US"/>
              </w:rPr>
              <w:drawing>
                <wp:anchor distT="0" distB="0" distL="114300" distR="114300" simplePos="0" relativeHeight="251659264" behindDoc="1" locked="0" layoutInCell="1" allowOverlap="1" wp14:anchorId="1FE95048" wp14:editId="54B98E9B">
                  <wp:simplePos x="0" y="0"/>
                  <wp:positionH relativeFrom="column">
                    <wp:posOffset>4966335</wp:posOffset>
                  </wp:positionH>
                  <wp:positionV relativeFrom="paragraph">
                    <wp:posOffset>20320</wp:posOffset>
                  </wp:positionV>
                  <wp:extent cx="565785" cy="802005"/>
                  <wp:effectExtent l="0" t="0" r="5715" b="0"/>
                  <wp:wrapNone/>
                  <wp:docPr id="22" name="Picture 22" descr="C:\Users\RIO\AppData\Local\Microsoft\Windows\INetCache\Content.Word\Cov- Sosains-J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RIO\AppData\Local\Microsoft\Windows\INetCache\Content.Word\Cov- Sosains-J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5785"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b/>
                <w:color w:val="FFFFFF"/>
                <w:position w:val="2"/>
                <w:sz w:val="24"/>
                <w:lang w:val="en-ID"/>
              </w:rPr>
              <w:t xml:space="preserve"> </w:t>
            </w:r>
            <w:r>
              <w:rPr>
                <w:rFonts w:ascii="Cambria"/>
                <w:b/>
                <w:color w:val="FFFFFF"/>
                <w:position w:val="2"/>
                <w:sz w:val="24"/>
              </w:rPr>
              <w:t>JURNAL</w:t>
            </w:r>
            <w:r>
              <w:rPr>
                <w:rFonts w:ascii="Cambria"/>
                <w:b/>
                <w:color w:val="FFFFFF"/>
                <w:position w:val="2"/>
                <w:sz w:val="24"/>
              </w:rPr>
              <w:tab/>
            </w:r>
            <w:r w:rsidR="006828DF">
              <w:rPr>
                <w:rFonts w:ascii="Cambria"/>
                <w:b/>
                <w:color w:val="FFFFFF"/>
                <w:position w:val="2"/>
                <w:sz w:val="24"/>
                <w:lang w:val="en-ID"/>
              </w:rPr>
              <w:t xml:space="preserve"> </w:t>
            </w:r>
            <w:r w:rsidR="007742A0">
              <w:rPr>
                <w:rFonts w:ascii="Cambria"/>
                <w:b/>
                <w:color w:val="FFFFFF"/>
                <w:position w:val="2"/>
                <w:sz w:val="24"/>
                <w:lang w:val="en-ID"/>
              </w:rPr>
              <w:t xml:space="preserve">  </w:t>
            </w:r>
          </w:p>
          <w:p w14:paraId="7C8EA541" w14:textId="77777777" w:rsidR="004025F9" w:rsidRDefault="004025F9" w:rsidP="004025F9">
            <w:pPr>
              <w:pStyle w:val="TableParagraph"/>
              <w:spacing w:before="39"/>
              <w:ind w:left="270" w:right="291"/>
              <w:jc w:val="center"/>
              <w:rPr>
                <w:rFonts w:ascii="Calibri"/>
                <w:sz w:val="40"/>
              </w:rPr>
            </w:pPr>
            <w:r>
              <w:rPr>
                <w:rFonts w:ascii="Calibri"/>
                <w:sz w:val="40"/>
              </w:rPr>
              <w:t>JURNAL</w:t>
            </w:r>
            <w:r>
              <w:rPr>
                <w:rFonts w:ascii="Calibri"/>
                <w:spacing w:val="-3"/>
                <w:sz w:val="40"/>
              </w:rPr>
              <w:t xml:space="preserve"> </w:t>
            </w:r>
            <w:r>
              <w:rPr>
                <w:rFonts w:ascii="Calibri"/>
                <w:sz w:val="40"/>
              </w:rPr>
              <w:t>SOSIAL DAN SAINS</w:t>
            </w:r>
          </w:p>
          <w:p w14:paraId="076698B7" w14:textId="0DD45C0B" w:rsidR="004025F9" w:rsidRPr="004B13C7" w:rsidRDefault="004025F9" w:rsidP="004025F9">
            <w:pPr>
              <w:pStyle w:val="TableParagraph"/>
              <w:spacing w:before="5" w:line="183" w:lineRule="exact"/>
              <w:ind w:left="270" w:right="291"/>
              <w:jc w:val="center"/>
              <w:rPr>
                <w:sz w:val="16"/>
                <w:lang w:val="en-US"/>
              </w:rPr>
            </w:pPr>
            <w:r>
              <w:rPr>
                <w:sz w:val="16"/>
              </w:rPr>
              <w:t>VOL</w:t>
            </w:r>
            <w:r w:rsidR="0030685B">
              <w:rPr>
                <w:sz w:val="16"/>
                <w:lang w:val="en-US"/>
              </w:rPr>
              <w:t>UME</w:t>
            </w:r>
            <w:r>
              <w:rPr>
                <w:spacing w:val="-3"/>
                <w:sz w:val="16"/>
              </w:rPr>
              <w:t xml:space="preserve"> </w:t>
            </w:r>
            <w:r w:rsidR="00BB4318">
              <w:rPr>
                <w:sz w:val="16"/>
                <w:lang w:val="en-US"/>
              </w:rPr>
              <w:t>3</w:t>
            </w:r>
            <w:r>
              <w:rPr>
                <w:sz w:val="16"/>
              </w:rPr>
              <w:t xml:space="preserve"> N</w:t>
            </w:r>
            <w:r w:rsidR="0030685B">
              <w:rPr>
                <w:sz w:val="16"/>
                <w:lang w:val="en-US"/>
              </w:rPr>
              <w:t>OMOR</w:t>
            </w:r>
            <w:r w:rsidR="004625A5">
              <w:rPr>
                <w:spacing w:val="-2"/>
                <w:sz w:val="16"/>
                <w:lang w:val="en-US"/>
              </w:rPr>
              <w:t xml:space="preserve"> </w:t>
            </w:r>
            <w:r w:rsidR="00F47BA5">
              <w:rPr>
                <w:spacing w:val="-2"/>
                <w:sz w:val="16"/>
                <w:lang w:val="en-US"/>
              </w:rPr>
              <w:t>10</w:t>
            </w:r>
            <w:r w:rsidR="004625A5">
              <w:rPr>
                <w:spacing w:val="-2"/>
                <w:sz w:val="16"/>
                <w:lang w:val="en-US"/>
              </w:rPr>
              <w:t xml:space="preserve"> </w:t>
            </w:r>
            <w:r w:rsidR="004B13C7">
              <w:rPr>
                <w:sz w:val="16"/>
              </w:rPr>
              <w:t>202</w:t>
            </w:r>
            <w:r w:rsidR="004B13C7">
              <w:rPr>
                <w:sz w:val="16"/>
                <w:lang w:val="en-US"/>
              </w:rPr>
              <w:t>3</w:t>
            </w:r>
          </w:p>
          <w:p w14:paraId="05FD5FC1" w14:textId="7063297E" w:rsidR="004025F9" w:rsidRDefault="004025F9" w:rsidP="004025F9">
            <w:pPr>
              <w:pStyle w:val="TableParagraph"/>
              <w:spacing w:line="162" w:lineRule="exact"/>
              <w:ind w:left="268" w:right="291"/>
              <w:jc w:val="center"/>
              <w:rPr>
                <w:sz w:val="16"/>
              </w:rPr>
            </w:pPr>
            <w:r>
              <w:rPr>
                <w:sz w:val="16"/>
              </w:rPr>
              <w:t>P-ISSN</w:t>
            </w:r>
            <w:r>
              <w:rPr>
                <w:spacing w:val="-4"/>
                <w:sz w:val="16"/>
              </w:rPr>
              <w:t xml:space="preserve"> </w:t>
            </w:r>
            <w:r w:rsidRPr="00824274">
              <w:rPr>
                <w:sz w:val="16"/>
              </w:rPr>
              <w:t>2774-7018</w:t>
            </w:r>
            <w:r>
              <w:rPr>
                <w:sz w:val="16"/>
              </w:rPr>
              <w:t>,</w:t>
            </w:r>
            <w:r>
              <w:rPr>
                <w:spacing w:val="-5"/>
                <w:sz w:val="16"/>
              </w:rPr>
              <w:t xml:space="preserve"> </w:t>
            </w:r>
            <w:r>
              <w:rPr>
                <w:sz w:val="16"/>
              </w:rPr>
              <w:t>E-ISSN</w:t>
            </w:r>
            <w:r w:rsidR="00D56AA4">
              <w:rPr>
                <w:spacing w:val="35"/>
                <w:sz w:val="16"/>
                <w:lang w:val="en-US"/>
              </w:rPr>
              <w:t xml:space="preserve"> </w:t>
            </w:r>
            <w:r w:rsidRPr="00824274">
              <w:rPr>
                <w:sz w:val="16"/>
              </w:rPr>
              <w:t>2774-700X</w:t>
            </w:r>
          </w:p>
        </w:tc>
      </w:tr>
      <w:tr w:rsidR="004025F9" w14:paraId="155E15F7" w14:textId="77777777" w:rsidTr="00733DDA">
        <w:trPr>
          <w:trHeight w:val="2542"/>
        </w:trPr>
        <w:tc>
          <w:tcPr>
            <w:tcW w:w="8769" w:type="dxa"/>
            <w:gridSpan w:val="2"/>
            <w:tcBorders>
              <w:top w:val="single" w:sz="4" w:space="0" w:color="auto"/>
              <w:bottom w:val="single" w:sz="4" w:space="0" w:color="000000"/>
            </w:tcBorders>
            <w:shd w:val="clear" w:color="auto" w:fill="auto"/>
          </w:tcPr>
          <w:p w14:paraId="00C9E25C" w14:textId="02E0C93C" w:rsidR="00547EA9" w:rsidRPr="00547EA9" w:rsidRDefault="00547EA9" w:rsidP="00547EA9">
            <w:pPr>
              <w:pStyle w:val="TableParagraph"/>
              <w:ind w:left="572" w:right="404"/>
              <w:jc w:val="center"/>
              <w:rPr>
                <w:b/>
                <w:color w:val="00B050"/>
                <w:sz w:val="28"/>
                <w:szCs w:val="28"/>
              </w:rPr>
            </w:pPr>
            <w:r w:rsidRPr="00547EA9">
              <w:rPr>
                <w:b/>
                <w:color w:val="00B050"/>
                <w:sz w:val="28"/>
                <w:szCs w:val="28"/>
              </w:rPr>
              <w:t>E</w:t>
            </w:r>
            <w:r w:rsidRPr="00547EA9">
              <w:rPr>
                <w:b/>
                <w:color w:val="00B050"/>
                <w:sz w:val="28"/>
                <w:szCs w:val="28"/>
                <w:lang w:val="en-US"/>
              </w:rPr>
              <w:t>FFECTIVENESS</w:t>
            </w:r>
            <w:r w:rsidRPr="00547EA9">
              <w:rPr>
                <w:b/>
                <w:color w:val="00B050"/>
                <w:sz w:val="28"/>
                <w:szCs w:val="28"/>
              </w:rPr>
              <w:t xml:space="preserve"> O</w:t>
            </w:r>
            <w:r w:rsidRPr="00547EA9">
              <w:rPr>
                <w:b/>
                <w:color w:val="00B050"/>
                <w:sz w:val="28"/>
                <w:szCs w:val="28"/>
                <w:lang w:val="en-US"/>
              </w:rPr>
              <w:t>F</w:t>
            </w:r>
            <w:r w:rsidRPr="00547EA9">
              <w:rPr>
                <w:b/>
                <w:color w:val="00B050"/>
                <w:sz w:val="28"/>
                <w:szCs w:val="28"/>
              </w:rPr>
              <w:t xml:space="preserve"> D</w:t>
            </w:r>
            <w:r w:rsidRPr="00547EA9">
              <w:rPr>
                <w:b/>
                <w:color w:val="00B050"/>
                <w:sz w:val="28"/>
                <w:szCs w:val="28"/>
                <w:lang w:val="en-US"/>
              </w:rPr>
              <w:t>IGITAL</w:t>
            </w:r>
            <w:r w:rsidRPr="00547EA9">
              <w:rPr>
                <w:b/>
                <w:color w:val="00B050"/>
                <w:sz w:val="28"/>
                <w:szCs w:val="28"/>
              </w:rPr>
              <w:t xml:space="preserve"> M</w:t>
            </w:r>
            <w:r w:rsidRPr="00547EA9">
              <w:rPr>
                <w:b/>
                <w:color w:val="00B050"/>
                <w:sz w:val="28"/>
                <w:szCs w:val="28"/>
                <w:lang w:val="en-US"/>
              </w:rPr>
              <w:t>ARKETING</w:t>
            </w:r>
            <w:r w:rsidRPr="00547EA9">
              <w:rPr>
                <w:b/>
                <w:color w:val="00B050"/>
                <w:sz w:val="28"/>
                <w:szCs w:val="28"/>
              </w:rPr>
              <w:t xml:space="preserve"> O</w:t>
            </w:r>
            <w:r w:rsidRPr="00547EA9">
              <w:rPr>
                <w:b/>
                <w:color w:val="00B050"/>
                <w:sz w:val="28"/>
                <w:szCs w:val="28"/>
                <w:lang w:val="en-US"/>
              </w:rPr>
              <w:t>N REVISIT</w:t>
            </w:r>
            <w:r w:rsidRPr="00547EA9">
              <w:rPr>
                <w:b/>
                <w:color w:val="00B050"/>
                <w:sz w:val="28"/>
                <w:szCs w:val="28"/>
              </w:rPr>
              <w:t xml:space="preserve"> I</w:t>
            </w:r>
            <w:r w:rsidRPr="00547EA9">
              <w:rPr>
                <w:b/>
                <w:color w:val="00B050"/>
                <w:sz w:val="28"/>
                <w:szCs w:val="28"/>
                <w:lang w:val="en-US"/>
              </w:rPr>
              <w:t xml:space="preserve">NTENTION </w:t>
            </w:r>
            <w:r w:rsidRPr="00547EA9">
              <w:rPr>
                <w:b/>
                <w:color w:val="00B050"/>
                <w:sz w:val="28"/>
                <w:szCs w:val="28"/>
              </w:rPr>
              <w:t>O</w:t>
            </w:r>
            <w:r w:rsidRPr="00547EA9">
              <w:rPr>
                <w:b/>
                <w:color w:val="00B050"/>
                <w:sz w:val="28"/>
                <w:szCs w:val="28"/>
                <w:lang w:val="en-US"/>
              </w:rPr>
              <w:t>UTPATIENT</w:t>
            </w:r>
            <w:r w:rsidRPr="00547EA9">
              <w:rPr>
                <w:b/>
                <w:color w:val="00B050"/>
                <w:sz w:val="28"/>
                <w:szCs w:val="28"/>
              </w:rPr>
              <w:t xml:space="preserve"> </w:t>
            </w:r>
            <w:r w:rsidRPr="00547EA9">
              <w:rPr>
                <w:b/>
                <w:color w:val="00B050"/>
                <w:sz w:val="28"/>
                <w:szCs w:val="28"/>
                <w:lang w:val="en-US"/>
              </w:rPr>
              <w:t xml:space="preserve">OF </w:t>
            </w:r>
            <w:r w:rsidRPr="00547EA9">
              <w:rPr>
                <w:b/>
                <w:color w:val="00B050"/>
                <w:sz w:val="28"/>
                <w:szCs w:val="28"/>
              </w:rPr>
              <w:t>B</w:t>
            </w:r>
            <w:r w:rsidRPr="00547EA9">
              <w:rPr>
                <w:b/>
                <w:color w:val="00B050"/>
                <w:sz w:val="28"/>
                <w:szCs w:val="28"/>
                <w:lang w:val="en-US"/>
              </w:rPr>
              <w:t>REBES REGIONAL GENERAL</w:t>
            </w:r>
            <w:r w:rsidRPr="00547EA9">
              <w:rPr>
                <w:b/>
                <w:color w:val="00B050"/>
                <w:sz w:val="28"/>
                <w:szCs w:val="28"/>
              </w:rPr>
              <w:t xml:space="preserve"> H</w:t>
            </w:r>
            <w:r w:rsidRPr="00547EA9">
              <w:rPr>
                <w:b/>
                <w:color w:val="00B050"/>
                <w:sz w:val="28"/>
                <w:szCs w:val="28"/>
                <w:lang w:val="en-US"/>
              </w:rPr>
              <w:t>OSPITAL</w:t>
            </w:r>
          </w:p>
          <w:p w14:paraId="6293F284" w14:textId="79983926" w:rsidR="00F95DC4" w:rsidRDefault="00F95DC4" w:rsidP="00F95DC4">
            <w:pPr>
              <w:pStyle w:val="Default"/>
              <w:jc w:val="both"/>
              <w:rPr>
                <w:rFonts w:eastAsia="Times New Roman"/>
                <w:b/>
                <w:color w:val="00B050"/>
                <w:sz w:val="28"/>
              </w:rPr>
            </w:pPr>
          </w:p>
          <w:p w14:paraId="5FD5661B" w14:textId="77777777" w:rsidR="00657A86" w:rsidRDefault="00657A86" w:rsidP="00F95DC4">
            <w:pPr>
              <w:pStyle w:val="Default"/>
              <w:jc w:val="both"/>
              <w:rPr>
                <w:rFonts w:eastAsiaTheme="minorEastAsia"/>
                <w:sz w:val="22"/>
                <w:szCs w:val="22"/>
                <w:lang w:eastAsia="id-ID"/>
              </w:rPr>
            </w:pPr>
          </w:p>
          <w:p w14:paraId="6228AC31" w14:textId="77777777" w:rsidR="008746B9" w:rsidRDefault="008746B9" w:rsidP="00F95DC4">
            <w:pPr>
              <w:pStyle w:val="Default"/>
              <w:jc w:val="both"/>
              <w:rPr>
                <w:rFonts w:eastAsiaTheme="minorEastAsia"/>
                <w:sz w:val="22"/>
                <w:szCs w:val="22"/>
                <w:lang w:eastAsia="id-ID"/>
              </w:rPr>
            </w:pPr>
          </w:p>
          <w:p w14:paraId="044FAB75" w14:textId="0456B2B1" w:rsidR="00657A86" w:rsidRPr="00657A86" w:rsidRDefault="00657A86" w:rsidP="00657A86">
            <w:pPr>
              <w:pStyle w:val="Heading2"/>
              <w:spacing w:before="0" w:line="240" w:lineRule="auto"/>
              <w:ind w:left="572" w:right="4"/>
              <w:contextualSpacing/>
              <w:jc w:val="center"/>
              <w:rPr>
                <w:rFonts w:ascii="Times New Roman" w:hAnsi="Times New Roman" w:cs="Times New Roman"/>
                <w:color w:val="000000" w:themeColor="text1"/>
                <w:sz w:val="22"/>
                <w:szCs w:val="22"/>
                <w:lang w:val="en-US"/>
              </w:rPr>
            </w:pPr>
            <w:r w:rsidRPr="00657A86">
              <w:rPr>
                <w:rFonts w:ascii="Times New Roman" w:hAnsi="Times New Roman" w:cs="Times New Roman"/>
                <w:color w:val="000000" w:themeColor="text1"/>
                <w:sz w:val="22"/>
                <w:szCs w:val="22"/>
                <w:lang w:val="en-US"/>
              </w:rPr>
              <w:t xml:space="preserve">Shella Vina Putri, Endang </w:t>
            </w:r>
            <w:proofErr w:type="spellStart"/>
            <w:r w:rsidRPr="00657A86">
              <w:rPr>
                <w:rFonts w:ascii="Times New Roman" w:hAnsi="Times New Roman" w:cs="Times New Roman"/>
                <w:color w:val="000000" w:themeColor="text1"/>
                <w:sz w:val="22"/>
                <w:szCs w:val="22"/>
                <w:lang w:val="en-US"/>
              </w:rPr>
              <w:t>Ruswanti</w:t>
            </w:r>
            <w:proofErr w:type="spellEnd"/>
            <w:r w:rsidRPr="00657A86">
              <w:rPr>
                <w:rFonts w:ascii="Times New Roman" w:hAnsi="Times New Roman" w:cs="Times New Roman"/>
                <w:color w:val="000000" w:themeColor="text1"/>
                <w:sz w:val="22"/>
                <w:szCs w:val="22"/>
                <w:lang w:val="en-US"/>
              </w:rPr>
              <w:t xml:space="preserve">, </w:t>
            </w:r>
            <w:proofErr w:type="spellStart"/>
            <w:r w:rsidRPr="00657A86">
              <w:rPr>
                <w:rFonts w:ascii="Times New Roman" w:hAnsi="Times New Roman" w:cs="Times New Roman"/>
                <w:color w:val="000000" w:themeColor="text1"/>
                <w:sz w:val="22"/>
                <w:szCs w:val="22"/>
                <w:lang w:val="en-US"/>
              </w:rPr>
              <w:t>Rokiah</w:t>
            </w:r>
            <w:proofErr w:type="spellEnd"/>
            <w:r w:rsidRPr="00657A86">
              <w:rPr>
                <w:rFonts w:ascii="Times New Roman" w:hAnsi="Times New Roman" w:cs="Times New Roman"/>
                <w:color w:val="000000" w:themeColor="text1"/>
                <w:sz w:val="22"/>
                <w:szCs w:val="22"/>
                <w:lang w:val="en-US"/>
              </w:rPr>
              <w:t xml:space="preserve"> </w:t>
            </w:r>
            <w:proofErr w:type="spellStart"/>
            <w:r w:rsidRPr="00657A86">
              <w:rPr>
                <w:rFonts w:ascii="Times New Roman" w:hAnsi="Times New Roman" w:cs="Times New Roman"/>
                <w:color w:val="000000" w:themeColor="text1"/>
                <w:sz w:val="22"/>
                <w:szCs w:val="22"/>
                <w:lang w:val="en-US"/>
              </w:rPr>
              <w:t>Kusumapradja</w:t>
            </w:r>
            <w:proofErr w:type="spellEnd"/>
          </w:p>
          <w:p w14:paraId="7F714C97" w14:textId="2B8E7D57" w:rsidR="00657A86" w:rsidRPr="00657A86" w:rsidRDefault="00657A86" w:rsidP="00657A86">
            <w:pPr>
              <w:pStyle w:val="Heading2"/>
              <w:spacing w:before="0" w:line="240" w:lineRule="auto"/>
              <w:ind w:left="572" w:right="4"/>
              <w:contextualSpacing/>
              <w:jc w:val="center"/>
              <w:rPr>
                <w:rFonts w:ascii="Times New Roman" w:hAnsi="Times New Roman" w:cs="Times New Roman"/>
                <w:b w:val="0"/>
                <w:color w:val="000000" w:themeColor="text1"/>
                <w:sz w:val="22"/>
                <w:szCs w:val="22"/>
                <w:lang w:val="en-US"/>
              </w:rPr>
            </w:pPr>
            <w:r w:rsidRPr="00657A86">
              <w:rPr>
                <w:rFonts w:ascii="Times New Roman" w:hAnsi="Times New Roman" w:cs="Times New Roman"/>
                <w:b w:val="0"/>
                <w:color w:val="000000" w:themeColor="text1"/>
                <w:sz w:val="22"/>
                <w:szCs w:val="22"/>
                <w:lang w:val="en-US"/>
              </w:rPr>
              <w:t xml:space="preserve">Universitas Esa </w:t>
            </w:r>
            <w:proofErr w:type="spellStart"/>
            <w:r w:rsidRPr="00657A86">
              <w:rPr>
                <w:rFonts w:ascii="Times New Roman" w:hAnsi="Times New Roman" w:cs="Times New Roman"/>
                <w:b w:val="0"/>
                <w:color w:val="000000" w:themeColor="text1"/>
                <w:sz w:val="22"/>
                <w:szCs w:val="22"/>
                <w:lang w:val="en-US"/>
              </w:rPr>
              <w:t>Unggul</w:t>
            </w:r>
            <w:proofErr w:type="spellEnd"/>
            <w:r w:rsidRPr="00657A86">
              <w:rPr>
                <w:rFonts w:ascii="Times New Roman" w:hAnsi="Times New Roman" w:cs="Times New Roman"/>
                <w:b w:val="0"/>
                <w:color w:val="000000" w:themeColor="text1"/>
                <w:sz w:val="22"/>
                <w:szCs w:val="22"/>
                <w:lang w:val="en-US"/>
              </w:rPr>
              <w:t xml:space="preserve">, </w:t>
            </w:r>
            <w:r w:rsidRPr="00657A86">
              <w:rPr>
                <w:rFonts w:ascii="Times New Roman" w:hAnsi="Times New Roman" w:cs="Times New Roman"/>
                <w:b w:val="0"/>
                <w:color w:val="000000" w:themeColor="text1"/>
                <w:sz w:val="22"/>
                <w:szCs w:val="22"/>
              </w:rPr>
              <w:t>Indonesia</w:t>
            </w:r>
          </w:p>
          <w:p w14:paraId="649DD0BF" w14:textId="29107356" w:rsidR="00046321" w:rsidRPr="00657A86" w:rsidRDefault="00657A86" w:rsidP="00657A86">
            <w:pPr>
              <w:spacing w:after="0" w:line="240" w:lineRule="auto"/>
              <w:ind w:left="572"/>
              <w:contextualSpacing/>
              <w:jc w:val="center"/>
              <w:rPr>
                <w:rFonts w:ascii="Times New Roman" w:hAnsi="Times New Roman" w:cs="Times New Roman"/>
                <w:color w:val="000000" w:themeColor="text1"/>
                <w:lang w:val="en-US"/>
              </w:rPr>
            </w:pPr>
            <w:r w:rsidRPr="00657A86">
              <w:rPr>
                <w:rFonts w:ascii="Times New Roman" w:hAnsi="Times New Roman" w:cs="Times New Roman"/>
                <w:color w:val="000000" w:themeColor="text1"/>
                <w:lang w:val="en-US"/>
              </w:rPr>
              <w:t xml:space="preserve">Email: </w:t>
            </w:r>
            <w:hyperlink r:id="rId10" w:history="1">
              <w:r w:rsidRPr="00657A86">
                <w:rPr>
                  <w:rStyle w:val="Hyperlink"/>
                  <w:rFonts w:ascii="Times New Roman" w:hAnsi="Times New Roman" w:cs="Times New Roman"/>
                  <w:color w:val="000000" w:themeColor="text1"/>
                  <w:u w:val="none"/>
                  <w:lang w:val="en-US"/>
                </w:rPr>
                <w:t>dr.shella.vp@esaunggul.ac.id</w:t>
              </w:r>
            </w:hyperlink>
            <w:r w:rsidRPr="00657A86">
              <w:rPr>
                <w:rStyle w:val="Hyperlink"/>
                <w:rFonts w:ascii="Times New Roman" w:hAnsi="Times New Roman" w:cs="Times New Roman"/>
                <w:color w:val="000000" w:themeColor="text1"/>
                <w:u w:val="none"/>
                <w:lang w:val="en-US"/>
              </w:rPr>
              <w:t xml:space="preserve">, </w:t>
            </w:r>
            <w:hyperlink r:id="rId11" w:history="1">
              <w:r w:rsidR="00AB3D25" w:rsidRPr="00AB3D25">
                <w:rPr>
                  <w:rStyle w:val="Hyperlink"/>
                  <w:rFonts w:ascii="Times New Roman" w:hAnsi="Times New Roman" w:cs="Times New Roman"/>
                  <w:color w:val="000000" w:themeColor="text1"/>
                  <w:u w:val="none"/>
                  <w:lang w:val="en-US"/>
                </w:rPr>
                <w:t>endang.ruswanti@esaunggul.ac.id</w:t>
              </w:r>
            </w:hyperlink>
            <w:r w:rsidRPr="00AB3D25">
              <w:rPr>
                <w:rStyle w:val="Hyperlink"/>
                <w:rFonts w:ascii="Times New Roman" w:hAnsi="Times New Roman" w:cs="Times New Roman"/>
                <w:color w:val="000000" w:themeColor="text1"/>
                <w:u w:val="none"/>
                <w:lang w:val="en-US"/>
              </w:rPr>
              <w:t xml:space="preserve">, </w:t>
            </w:r>
            <w:hyperlink r:id="rId12" w:history="1">
              <w:r w:rsidRPr="00733DDA">
                <w:rPr>
                  <w:rStyle w:val="Hyperlink"/>
                  <w:rFonts w:ascii="Times New Roman" w:hAnsi="Times New Roman" w:cs="Times New Roman"/>
                  <w:color w:val="000000" w:themeColor="text1"/>
                  <w:u w:val="none"/>
                  <w:lang w:val="en-US"/>
                </w:rPr>
                <w:t>rokiah.kusumapradja@esaunggul.ac.id</w:t>
              </w:r>
            </w:hyperlink>
          </w:p>
        </w:tc>
      </w:tr>
      <w:tr w:rsidR="004025F9" w14:paraId="285D2DB0" w14:textId="77777777" w:rsidTr="00724B0E">
        <w:trPr>
          <w:trHeight w:val="403"/>
        </w:trPr>
        <w:tc>
          <w:tcPr>
            <w:tcW w:w="1408" w:type="dxa"/>
          </w:tcPr>
          <w:p w14:paraId="5F4FA5BD" w14:textId="77777777" w:rsidR="001B34F7" w:rsidRPr="000657A2" w:rsidRDefault="001B34F7" w:rsidP="002D1ABF">
            <w:pPr>
              <w:pStyle w:val="TableParagraph"/>
              <w:rPr>
                <w:b/>
                <w:i/>
                <w:sz w:val="18"/>
                <w:lang w:val="en-US"/>
              </w:rPr>
            </w:pPr>
          </w:p>
          <w:p w14:paraId="39313F8E" w14:textId="02331EA5" w:rsidR="00AB4125" w:rsidRPr="000657A2" w:rsidRDefault="00AB4125" w:rsidP="00426E34">
            <w:pPr>
              <w:pStyle w:val="TableParagraph"/>
              <w:contextualSpacing/>
              <w:rPr>
                <w:b/>
                <w:bCs/>
                <w:iCs/>
                <w:sz w:val="20"/>
                <w:szCs w:val="20"/>
                <w:lang w:val="en-ID"/>
              </w:rPr>
            </w:pPr>
            <w:r w:rsidRPr="000657A2">
              <w:rPr>
                <w:b/>
                <w:bCs/>
                <w:iCs/>
                <w:sz w:val="20"/>
                <w:szCs w:val="20"/>
                <w:lang w:val="en-ID"/>
              </w:rPr>
              <w:t>Keywords:</w:t>
            </w:r>
          </w:p>
          <w:p w14:paraId="417BBD8B" w14:textId="57DE0789" w:rsidR="009A57ED" w:rsidRPr="00DB1370" w:rsidRDefault="00DB1370" w:rsidP="00426E34">
            <w:pPr>
              <w:spacing w:after="0" w:line="240" w:lineRule="auto"/>
              <w:contextualSpacing/>
              <w:rPr>
                <w:rFonts w:ascii="Times New Roman" w:eastAsia="Times New Roman" w:hAnsi="Times New Roman" w:cs="Times New Roman"/>
                <w:i/>
                <w:iCs/>
                <w:sz w:val="20"/>
                <w:szCs w:val="20"/>
                <w:lang w:val="en-ID"/>
              </w:rPr>
            </w:pPr>
            <w:r w:rsidRPr="00DB1370">
              <w:rPr>
                <w:rFonts w:ascii="Times New Roman" w:hAnsi="Times New Roman" w:cs="Times New Roman"/>
                <w:sz w:val="20"/>
                <w:szCs w:val="20"/>
              </w:rPr>
              <w:t>Intention, Promotion, Process, People, Physical Evidence, Marketing</w:t>
            </w:r>
          </w:p>
        </w:tc>
        <w:tc>
          <w:tcPr>
            <w:tcW w:w="7381" w:type="dxa"/>
          </w:tcPr>
          <w:p w14:paraId="3050ACE5" w14:textId="2E3145B7" w:rsidR="009A57ED" w:rsidRPr="000657A2" w:rsidRDefault="009A57ED" w:rsidP="000657A2">
            <w:pPr>
              <w:spacing w:after="0" w:line="240" w:lineRule="auto"/>
              <w:contextualSpacing/>
              <w:jc w:val="both"/>
              <w:rPr>
                <w:rFonts w:ascii="Times New Roman" w:eastAsia="Times New Roman" w:hAnsi="Times New Roman" w:cs="Times New Roman"/>
                <w:b/>
                <w:bCs/>
                <w:iCs/>
                <w:sz w:val="20"/>
                <w:szCs w:val="20"/>
                <w:lang w:val="en-ID"/>
              </w:rPr>
            </w:pPr>
            <w:r w:rsidRPr="000657A2">
              <w:rPr>
                <w:rFonts w:ascii="Times New Roman" w:eastAsia="Times New Roman" w:hAnsi="Times New Roman" w:cs="Times New Roman"/>
                <w:b/>
                <w:bCs/>
                <w:iCs/>
                <w:sz w:val="20"/>
                <w:szCs w:val="20"/>
                <w:lang w:val="en-ID"/>
              </w:rPr>
              <w:t>ABSTRACT</w:t>
            </w:r>
          </w:p>
          <w:p w14:paraId="136091B9" w14:textId="618A967B" w:rsidR="00AB4125" w:rsidRPr="00DB1370" w:rsidRDefault="00AB4125" w:rsidP="00DB1370">
            <w:pPr>
              <w:pStyle w:val="Default"/>
              <w:contextualSpacing/>
              <w:jc w:val="both"/>
              <w:rPr>
                <w:rFonts w:eastAsiaTheme="minorEastAsia"/>
                <w:sz w:val="20"/>
                <w:szCs w:val="20"/>
                <w:lang w:eastAsia="id-ID"/>
              </w:rPr>
            </w:pPr>
            <w:r w:rsidRPr="00DB1370">
              <w:rPr>
                <w:rFonts w:eastAsia="Times New Roman"/>
                <w:b/>
                <w:bCs/>
                <w:iCs/>
                <w:sz w:val="20"/>
                <w:szCs w:val="20"/>
                <w:lang w:val="en-ID"/>
              </w:rPr>
              <w:t>Background</w:t>
            </w:r>
            <w:r w:rsidRPr="00DB1370">
              <w:rPr>
                <w:rFonts w:eastAsia="Times New Roman"/>
                <w:iCs/>
                <w:sz w:val="20"/>
                <w:szCs w:val="20"/>
                <w:lang w:val="en-ID"/>
              </w:rPr>
              <w:t xml:space="preserve">: </w:t>
            </w:r>
            <w:r w:rsidR="00657A86" w:rsidRPr="00DB1370">
              <w:rPr>
                <w:color w:val="000008"/>
                <w:sz w:val="20"/>
                <w:szCs w:val="20"/>
              </w:rPr>
              <w:t xml:space="preserve">The Covid-19 outbreak turned into a pandemic in Indonesia in 2020. The patient's intention to visit the hospital due to the pandemic but can be influenced by the hospital's marketing strategy. Brebes Regional General Hospital before the Covid-19 pandemic used conventional marketing </w:t>
            </w:r>
            <w:r w:rsidR="00DB1370" w:rsidRPr="00DB1370">
              <w:rPr>
                <w:color w:val="000008"/>
                <w:sz w:val="20"/>
                <w:szCs w:val="20"/>
              </w:rPr>
              <w:t>and, in an effort,</w:t>
            </w:r>
            <w:r w:rsidR="00657A86" w:rsidRPr="00DB1370">
              <w:rPr>
                <w:color w:val="000008"/>
                <w:sz w:val="20"/>
                <w:szCs w:val="20"/>
              </w:rPr>
              <w:t xml:space="preserve"> to increase the number of repeat visits to patients in the pandemic era and industry 5.0, namely through the most effective marketing strategy, namely digital marketing</w:t>
            </w:r>
            <w:r w:rsidR="000657A2" w:rsidRPr="00DB1370">
              <w:rPr>
                <w:sz w:val="20"/>
                <w:szCs w:val="20"/>
              </w:rPr>
              <w:t>.</w:t>
            </w:r>
          </w:p>
          <w:p w14:paraId="7AC33148" w14:textId="77777777" w:rsidR="00AB4125" w:rsidRPr="00DB1370" w:rsidRDefault="00AB4125" w:rsidP="00DB1370">
            <w:pPr>
              <w:pStyle w:val="Default"/>
              <w:contextualSpacing/>
              <w:jc w:val="both"/>
              <w:rPr>
                <w:rFonts w:eastAsiaTheme="minorEastAsia"/>
                <w:sz w:val="20"/>
                <w:szCs w:val="20"/>
                <w:lang w:eastAsia="id-ID"/>
              </w:rPr>
            </w:pPr>
          </w:p>
          <w:p w14:paraId="2D469783" w14:textId="547D19CC" w:rsidR="00AB4125" w:rsidRPr="00DB1370" w:rsidRDefault="001A0ACF" w:rsidP="00DB1370">
            <w:pPr>
              <w:pStyle w:val="TableParagraph"/>
              <w:ind w:right="404"/>
              <w:contextualSpacing/>
              <w:jc w:val="both"/>
              <w:rPr>
                <w:bCs/>
                <w:color w:val="000000" w:themeColor="text1"/>
                <w:sz w:val="20"/>
                <w:szCs w:val="20"/>
                <w:lang w:val="en-US"/>
              </w:rPr>
            </w:pPr>
            <w:r w:rsidRPr="00DB1370">
              <w:rPr>
                <w:b/>
                <w:bCs/>
                <w:iCs/>
                <w:color w:val="000000" w:themeColor="text1"/>
                <w:sz w:val="20"/>
                <w:szCs w:val="20"/>
                <w:lang w:val="en-ID"/>
              </w:rPr>
              <w:t>Purpose:</w:t>
            </w:r>
            <w:r w:rsidRPr="00DB1370">
              <w:rPr>
                <w:bCs/>
                <w:iCs/>
                <w:color w:val="000000" w:themeColor="text1"/>
                <w:sz w:val="20"/>
                <w:szCs w:val="20"/>
                <w:lang w:val="en-ID"/>
              </w:rPr>
              <w:t xml:space="preserve"> </w:t>
            </w:r>
            <w:r w:rsidR="00657A86" w:rsidRPr="00DB1370">
              <w:rPr>
                <w:color w:val="000008"/>
                <w:sz w:val="20"/>
                <w:szCs w:val="20"/>
              </w:rPr>
              <w:t>The aim is to determine the influence and effectiveness of digital marketing in terms of people, physical evidence, process and promotion on the intention to revisit outpatients at Brebes Regional General Hospital</w:t>
            </w:r>
            <w:r w:rsidR="00657A86" w:rsidRPr="00DB1370">
              <w:rPr>
                <w:color w:val="000008"/>
                <w:sz w:val="20"/>
                <w:szCs w:val="20"/>
                <w:lang w:val="en-US"/>
              </w:rPr>
              <w:t>.</w:t>
            </w:r>
          </w:p>
          <w:p w14:paraId="082F35EA" w14:textId="77777777" w:rsidR="00AB4125" w:rsidRPr="00DB1370" w:rsidRDefault="00AB4125" w:rsidP="00DB1370">
            <w:pPr>
              <w:spacing w:after="0" w:line="240" w:lineRule="auto"/>
              <w:contextualSpacing/>
              <w:jc w:val="both"/>
              <w:rPr>
                <w:rFonts w:ascii="Times New Roman" w:eastAsia="Times New Roman" w:hAnsi="Times New Roman" w:cs="Times New Roman"/>
                <w:iCs/>
                <w:sz w:val="20"/>
                <w:szCs w:val="20"/>
                <w:lang w:val="en-ID"/>
              </w:rPr>
            </w:pPr>
          </w:p>
          <w:p w14:paraId="163403C3" w14:textId="61BA23C6" w:rsidR="00AB4125" w:rsidRPr="00DB1370" w:rsidRDefault="00AB4125" w:rsidP="00DB1370">
            <w:pPr>
              <w:spacing w:after="0" w:line="240" w:lineRule="auto"/>
              <w:contextualSpacing/>
              <w:jc w:val="both"/>
              <w:rPr>
                <w:rFonts w:ascii="Times New Roman" w:eastAsia="Times New Roman" w:hAnsi="Times New Roman" w:cs="Times New Roman"/>
                <w:iCs/>
                <w:sz w:val="20"/>
                <w:szCs w:val="20"/>
              </w:rPr>
            </w:pPr>
            <w:r w:rsidRPr="00DB1370">
              <w:rPr>
                <w:rFonts w:ascii="Times New Roman" w:eastAsia="Times New Roman" w:hAnsi="Times New Roman" w:cs="Times New Roman"/>
                <w:b/>
                <w:bCs/>
                <w:iCs/>
                <w:sz w:val="20"/>
                <w:szCs w:val="20"/>
                <w:lang w:val="en-ID"/>
              </w:rPr>
              <w:t>Methods:</w:t>
            </w:r>
            <w:r w:rsidRPr="00DB1370">
              <w:rPr>
                <w:rFonts w:ascii="Times New Roman" w:eastAsia="Times New Roman" w:hAnsi="Times New Roman" w:cs="Times New Roman"/>
                <w:iCs/>
                <w:sz w:val="20"/>
                <w:szCs w:val="20"/>
                <w:lang w:val="en-ID"/>
              </w:rPr>
              <w:t xml:space="preserve"> </w:t>
            </w:r>
            <w:r w:rsidR="00657A86" w:rsidRPr="00DB1370">
              <w:rPr>
                <w:rFonts w:ascii="Times New Roman" w:hAnsi="Times New Roman" w:cs="Times New Roman"/>
                <w:color w:val="000008"/>
                <w:sz w:val="20"/>
                <w:szCs w:val="20"/>
              </w:rPr>
              <w:t>Using the Quasi Experimental Pre and postest method in digital groups and conventional groups and the Logistic Regression method</w:t>
            </w:r>
            <w:r w:rsidRPr="00DB1370">
              <w:rPr>
                <w:rStyle w:val="rynqvb"/>
                <w:rFonts w:ascii="Times New Roman" w:hAnsi="Times New Roman" w:cs="Times New Roman"/>
                <w:sz w:val="20"/>
                <w:szCs w:val="20"/>
                <w:lang w:val="en"/>
              </w:rPr>
              <w:t>.</w:t>
            </w:r>
          </w:p>
          <w:p w14:paraId="64811AB1" w14:textId="77777777" w:rsidR="00AB4125" w:rsidRPr="00DB1370" w:rsidRDefault="00AB4125" w:rsidP="00DB1370">
            <w:pPr>
              <w:spacing w:after="0" w:line="240" w:lineRule="auto"/>
              <w:contextualSpacing/>
              <w:jc w:val="both"/>
              <w:rPr>
                <w:rFonts w:ascii="Times New Roman" w:eastAsia="Times New Roman" w:hAnsi="Times New Roman" w:cs="Times New Roman"/>
                <w:b/>
                <w:bCs/>
                <w:iCs/>
                <w:sz w:val="20"/>
                <w:szCs w:val="20"/>
                <w:lang w:val="en-ID"/>
              </w:rPr>
            </w:pPr>
          </w:p>
          <w:p w14:paraId="47E9E3BF" w14:textId="0C2F2DCB" w:rsidR="00AB4125" w:rsidRPr="00DB1370" w:rsidRDefault="00AB4125" w:rsidP="00DB1370">
            <w:pPr>
              <w:spacing w:after="0" w:line="240" w:lineRule="auto"/>
              <w:contextualSpacing/>
              <w:jc w:val="both"/>
              <w:rPr>
                <w:rFonts w:ascii="Times New Roman" w:hAnsi="Times New Roman" w:cs="Times New Roman"/>
                <w:sz w:val="20"/>
                <w:szCs w:val="20"/>
              </w:rPr>
            </w:pPr>
            <w:r w:rsidRPr="00DB1370">
              <w:rPr>
                <w:rFonts w:ascii="Times New Roman" w:eastAsia="Times New Roman" w:hAnsi="Times New Roman" w:cs="Times New Roman"/>
                <w:b/>
                <w:bCs/>
                <w:iCs/>
                <w:sz w:val="20"/>
                <w:szCs w:val="20"/>
                <w:lang w:val="en-ID"/>
              </w:rPr>
              <w:t>Results:</w:t>
            </w:r>
            <w:r w:rsidRPr="00DB1370">
              <w:rPr>
                <w:rFonts w:ascii="Times New Roman" w:eastAsia="Times New Roman" w:hAnsi="Times New Roman" w:cs="Times New Roman"/>
                <w:iCs/>
                <w:sz w:val="20"/>
                <w:szCs w:val="20"/>
                <w:lang w:val="en-ID"/>
              </w:rPr>
              <w:t xml:space="preserve"> </w:t>
            </w:r>
            <w:r w:rsidR="00657A86" w:rsidRPr="00DB1370">
              <w:rPr>
                <w:rFonts w:ascii="Times New Roman" w:hAnsi="Times New Roman" w:cs="Times New Roman"/>
                <w:color w:val="000008"/>
                <w:sz w:val="20"/>
                <w:szCs w:val="20"/>
              </w:rPr>
              <w:t>The results showed that there was a difference and there was effectiveness in the digital marketing group on the promotion variable (0.45), process (0.56), physical evidence (0.37) and intention (0.54). There is a difference and effectiveness in the conventional group on the process variable (0.35). There is a simultaneous influence of 4P variables on the intention to revisit by 70.5%</w:t>
            </w:r>
            <w:r w:rsidR="000657A2" w:rsidRPr="00DB1370">
              <w:rPr>
                <w:rFonts w:ascii="Times New Roman" w:hAnsi="Times New Roman" w:cs="Times New Roman"/>
                <w:sz w:val="20"/>
                <w:szCs w:val="20"/>
              </w:rPr>
              <w:t>.</w:t>
            </w:r>
          </w:p>
          <w:p w14:paraId="72D3025B" w14:textId="77777777" w:rsidR="00AB4125" w:rsidRPr="00DB1370" w:rsidRDefault="00AB4125" w:rsidP="00DB1370">
            <w:pPr>
              <w:spacing w:after="0" w:line="240" w:lineRule="auto"/>
              <w:contextualSpacing/>
              <w:jc w:val="both"/>
              <w:rPr>
                <w:rFonts w:ascii="Times New Roman" w:eastAsia="Times New Roman" w:hAnsi="Times New Roman" w:cs="Times New Roman"/>
                <w:b/>
                <w:bCs/>
                <w:iCs/>
                <w:sz w:val="20"/>
                <w:szCs w:val="20"/>
                <w:lang w:val="en-ID"/>
              </w:rPr>
            </w:pPr>
          </w:p>
          <w:p w14:paraId="46DA39AA" w14:textId="3C147029" w:rsidR="00273BD1" w:rsidRPr="00DB1370" w:rsidRDefault="00AB4125" w:rsidP="00DB1370">
            <w:pPr>
              <w:spacing w:after="0" w:line="240" w:lineRule="auto"/>
              <w:contextualSpacing/>
              <w:jc w:val="both"/>
              <w:rPr>
                <w:rFonts w:ascii="Times New Roman" w:eastAsia="Times New Roman" w:hAnsi="Times New Roman" w:cs="Times New Roman"/>
                <w:iCs/>
                <w:sz w:val="20"/>
                <w:szCs w:val="20"/>
                <w:lang w:val="en-ID"/>
              </w:rPr>
            </w:pPr>
            <w:r w:rsidRPr="00DB1370">
              <w:rPr>
                <w:rFonts w:ascii="Times New Roman" w:eastAsia="Times New Roman" w:hAnsi="Times New Roman" w:cs="Times New Roman"/>
                <w:b/>
                <w:bCs/>
                <w:iCs/>
                <w:sz w:val="20"/>
                <w:szCs w:val="20"/>
                <w:lang w:val="en-ID"/>
              </w:rPr>
              <w:t>Conclusion:</w:t>
            </w:r>
            <w:r w:rsidRPr="00DB1370">
              <w:rPr>
                <w:rFonts w:ascii="Times New Roman" w:eastAsia="Times New Roman" w:hAnsi="Times New Roman" w:cs="Times New Roman"/>
                <w:iCs/>
                <w:sz w:val="20"/>
                <w:szCs w:val="20"/>
                <w:lang w:val="en-ID"/>
              </w:rPr>
              <w:t xml:space="preserve"> </w:t>
            </w:r>
            <w:r w:rsidR="00657A86" w:rsidRPr="00DB1370">
              <w:rPr>
                <w:rFonts w:ascii="Times New Roman" w:hAnsi="Times New Roman" w:cs="Times New Roman"/>
                <w:sz w:val="20"/>
                <w:szCs w:val="20"/>
              </w:rPr>
              <w:t>There is a difference and effectiveness in patient re-visits in the outpatient service of the Brebes Regional General Hospital before and after the digital marketing intervention group on the variables of Promotion, Process, Physical Evidence and Visit Intention</w:t>
            </w:r>
            <w:r w:rsidR="00273BD1" w:rsidRPr="00DB1370">
              <w:rPr>
                <w:rFonts w:ascii="Times New Roman" w:eastAsia="Times New Roman" w:hAnsi="Times New Roman" w:cs="Times New Roman"/>
                <w:iCs/>
                <w:sz w:val="20"/>
                <w:szCs w:val="20"/>
              </w:rPr>
              <w:t>.</w:t>
            </w:r>
          </w:p>
          <w:p w14:paraId="1A945757" w14:textId="3CE31BEE" w:rsidR="00B1670C" w:rsidRPr="000657A2" w:rsidRDefault="00B1670C" w:rsidP="00B1670C">
            <w:pPr>
              <w:spacing w:after="0" w:line="240" w:lineRule="auto"/>
              <w:jc w:val="both"/>
              <w:rPr>
                <w:rFonts w:ascii="Times New Roman" w:eastAsia="Times New Roman" w:hAnsi="Times New Roman" w:cs="Times New Roman"/>
                <w:i/>
                <w:iCs/>
                <w:sz w:val="21"/>
                <w:lang w:val="en-ID"/>
              </w:rPr>
            </w:pPr>
          </w:p>
          <w:p w14:paraId="73874B35" w14:textId="3C7E2F4D" w:rsidR="00B1670C" w:rsidRPr="000657A2" w:rsidRDefault="00B1670C" w:rsidP="00B1670C">
            <w:pPr>
              <w:spacing w:after="0" w:line="240" w:lineRule="auto"/>
              <w:jc w:val="both"/>
              <w:rPr>
                <w:rFonts w:ascii="Times New Roman" w:eastAsia="Times New Roman" w:hAnsi="Times New Roman" w:cs="Times New Roman"/>
                <w:i/>
                <w:iCs/>
                <w:sz w:val="21"/>
                <w:lang w:val="en-ID"/>
              </w:rPr>
            </w:pPr>
          </w:p>
        </w:tc>
      </w:tr>
    </w:tbl>
    <w:p w14:paraId="165D5891" w14:textId="1400667F" w:rsidR="00AB4125" w:rsidRDefault="000657A2" w:rsidP="00426E34">
      <w:pPr>
        <w:spacing w:after="0" w:line="240" w:lineRule="auto"/>
        <w:jc w:val="center"/>
        <w:rPr>
          <w:rFonts w:ascii="Times New Roman" w:hAnsi="Times New Roman" w:cs="Times New Roman"/>
          <w:b/>
          <w:sz w:val="24"/>
          <w:szCs w:val="24"/>
          <w:lang w:val="en-ID"/>
        </w:rPr>
      </w:pPr>
      <w:r>
        <w:rPr>
          <w:rFonts w:ascii="Times New Roman" w:hAnsi="Times New Roman" w:cs="Times New Roman"/>
          <w:b/>
          <w:sz w:val="24"/>
          <w:szCs w:val="24"/>
          <w:lang w:val="en-ID"/>
        </w:rPr>
        <w:t>INTRODUCTION</w:t>
      </w:r>
    </w:p>
    <w:p w14:paraId="03F876D2" w14:textId="77777777" w:rsidR="00426E34" w:rsidRPr="00426E34" w:rsidRDefault="00426E34" w:rsidP="00426E34">
      <w:pPr>
        <w:spacing w:after="0" w:line="240" w:lineRule="auto"/>
        <w:jc w:val="center"/>
        <w:rPr>
          <w:lang w:val="en-US"/>
        </w:rPr>
      </w:pPr>
    </w:p>
    <w:p w14:paraId="752E9091" w14:textId="3B0B6783" w:rsidR="000657A2" w:rsidRPr="001564D3" w:rsidRDefault="00DB1370" w:rsidP="001564D3">
      <w:pPr>
        <w:tabs>
          <w:tab w:val="left" w:pos="567"/>
        </w:tabs>
        <w:spacing w:after="0" w:line="240" w:lineRule="auto"/>
        <w:ind w:firstLine="567"/>
        <w:contextualSpacing/>
        <w:jc w:val="both"/>
        <w:rPr>
          <w:rFonts w:ascii="Times New Roman" w:hAnsi="Times New Roman" w:cs="Times New Roman"/>
        </w:rPr>
      </w:pPr>
      <w:r w:rsidRPr="001564D3">
        <w:rPr>
          <w:rFonts w:ascii="Times New Roman" w:hAnsi="Times New Roman" w:cs="Times New Roman"/>
          <w:lang w:val="en-US"/>
        </w:rPr>
        <w:t>The Covid-19 virus outbreak entered the country of Indonesia in 2019. The Covid-19 outbreak turned into an Indonesian pandemic in 2020. Covid-19 pandemic many citizens have a low intention to visit the hospital for both inpatient and outpatient care. The decline in patient visits occurred in all hospitals. Brebes Regional General Hospital received the first Covid-19 patient in 2020, cases reached 467 inpatient cases</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{"citationItems":[{"id":"ITEM-1","itemData":{"author":[{"dropping-particle":"","family":"Ramadhan","given":"Heru","non-dropping-particle":"","parse-names":false,"suffix":""},{"dropping-particle":"","family":"Ardhianto","given":"Angilian Budi","non-dropping-particle":"","parse-names":false,"suffix":""},{"dropping-particle":"","family":"Yuliastuti","given":"Elly","non-dropping-particle":"","parse-names":false,"suffix":""},{"dropping-particle":"","family":"Tujo","given":"Tujo","non-dropping-particle":"","parse-names":false,"suffix":""},{"dropping-particle":"","family":"Husni","given":"Amin","non-dropping-particle":"","parse-names":false,"suffix":""},{"dropping-particle":"","family":"Retnaningsih","given":"Retnaningsih","non-dropping-particle":"","parse-names":false,"suffix":""}],"container-title":"Media Keperawatan Indonesia","id":"ITEM-1","issue":"3","issued":{"date-parts":[["2021"]]},"page":"175","title":"Family Satisfaction of Covid-19 Patients with the Information Delivery Process and Hospital Services","type":"article-journal","volume":"4"},"uris":["http://www.mendeley.com/documents/?uuid=0f74c6e2-9e1c-46b4-b512-42d1a6ec2fbe"]}],"mendeley":{"formattedCitation":"(Ramadhan et al., 2021)","plainTextFormattedCitation":"(Ramadhan et al., 2021)","previouslyFormattedCitation":"(Ramadhan et al., 2021)"},"properties":{"noteIndex":0},"schema":"https://github.com/citation-style-language/schema/raw/master/csl-citation.json"}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(Ramadhan et al., 2021)</w:t>
      </w:r>
      <w:r w:rsidR="00923799">
        <w:rPr>
          <w:rFonts w:ascii="Times New Roman" w:hAnsi="Times New Roman" w:cs="Times New Roman"/>
          <w:lang w:val="en-US"/>
        </w:rPr>
        <w:fldChar w:fldCharType="end"/>
      </w:r>
      <w:r w:rsidRPr="001564D3">
        <w:rPr>
          <w:rFonts w:ascii="Times New Roman" w:hAnsi="Times New Roman" w:cs="Times New Roman"/>
          <w:lang w:val="en-US"/>
        </w:rPr>
        <w:t xml:space="preserve">. The data shows the number of outpatient visits in 2019 - 2020 where in 2019 the number of outpatients totaled 84,854 and the total number of outpatient visits along with the ER was 90,374. Furthermore, the number of outpatients at Brebes Regional General Hospital in 2020 per polyclinic was 58,559 and the total number of outpatient visits along with the ER was 63,962. In the report on the number of outpatients in 2021, where the number of </w:t>
      </w:r>
      <w:r w:rsidRPr="001564D3">
        <w:rPr>
          <w:rFonts w:ascii="Times New Roman" w:hAnsi="Times New Roman" w:cs="Times New Roman"/>
          <w:lang w:val="en-US"/>
        </w:rPr>
        <w:lastRenderedPageBreak/>
        <w:t>outpatients per polyclinic is 40,423 while the total number of outpatient visits along with the ER in 2021 is 44,238</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{"citationItems":[{"id":"ITEM-1","itemData":{"ISSN":"2338-0772","author":[{"dropping-particle":"","family":"Lukito","given":"Anggun Agatha Cristy","non-dropping-particle":"","parse-names":false,"suffix":""},{"dropping-particle":"","family":"Widyaningrum","given":"Kurnia","non-dropping-particle":"","parse-names":false,"suffix":""}],"container-title":"Jurnal Kedokteran Brawijaya","id":"ITEM-1","issued":{"date-parts":[["2022"]]},"title":"Why do inpatient visits decrease during the Covid-19 pandemic? A Case Study in Hospital, Malang Regency","type":"article-journal"},"uris":["http://www.mendeley.com/documents/?uuid=c916a920-69eb-43de-bc51-3bfbf41a5691"]}],"mendeley":{"formattedCitation":"(Lukito &amp; Widyaningrum, 2022)","plainTextFormattedCitation":"(Lukito &amp; Widyaningrum, 2022)","previouslyFormattedCitation":"(Lukito &amp; Widyaningrum, 2022)"},"properties":{"noteIndex":0},"schema":"https://github.com/citation-style-language/schema/raw/master/csl-citation.json"}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(Lukito &amp; Widyaningrum, 2022)</w:t>
      </w:r>
      <w:r w:rsidR="00923799">
        <w:rPr>
          <w:rFonts w:ascii="Times New Roman" w:hAnsi="Times New Roman" w:cs="Times New Roman"/>
          <w:lang w:val="en-US"/>
        </w:rPr>
        <w:fldChar w:fldCharType="end"/>
      </w:r>
      <w:r w:rsidRPr="001564D3">
        <w:rPr>
          <w:rFonts w:ascii="Times New Roman" w:hAnsi="Times New Roman" w:cs="Times New Roman"/>
          <w:lang w:val="en-US"/>
        </w:rPr>
        <w:t xml:space="preserve">. The report on the number of outpatients in 2022, </w:t>
      </w:r>
      <w:r w:rsidR="00923799">
        <w:rPr>
          <w:rFonts w:ascii="Times New Roman" w:hAnsi="Times New Roman" w:cs="Times New Roman"/>
          <w:lang w:val="en-US"/>
        </w:rPr>
        <w:t>that</w:t>
      </w:r>
      <w:r w:rsidRPr="001564D3">
        <w:rPr>
          <w:rFonts w:ascii="Times New Roman" w:hAnsi="Times New Roman" w:cs="Times New Roman"/>
          <w:lang w:val="en-US"/>
        </w:rPr>
        <w:t xml:space="preserve"> the number of outpatients per polyclinic is 57,985 while the total outpatient visits along with the ER in 2022 is 62,222.</w:t>
      </w:r>
      <w:r w:rsidR="00923799">
        <w:rPr>
          <w:rFonts w:ascii="Times New Roman" w:hAnsi="Times New Roman" w:cs="Times New Roman"/>
          <w:lang w:val="en-US"/>
        </w:rPr>
        <w:t xml:space="preserve"> </w:t>
      </w:r>
      <w:r w:rsidRPr="001564D3">
        <w:rPr>
          <w:rFonts w:ascii="Times New Roman" w:hAnsi="Times New Roman" w:cs="Times New Roman"/>
          <w:lang w:val="en-US"/>
        </w:rPr>
        <w:t>For this reason, it can be concluded that from 2019 - 2022 there was a decrease in the number of outpatient visits that occurred in 2020 and 2021 with a 50% decrease and an increase of 10% in 2022</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{"citationItems":[{"id":"ITEM-1","itemData":{"ISSN":"2980-4310","author":[{"dropping-particle":"","family":"Exposto","given":"Levi Anatolia S M","non-dropping-particle":"","parse-names":false,"suffix":""},{"dropping-particle":"","family":"Mulyati","given":"Made Ida","non-dropping-particle":"","parse-names":false,"suffix":""},{"dropping-particle":"","family":"Magno","given":"Jerminal","non-dropping-particle":"","parse-names":false,"suffix":""},{"dropping-particle":"","family":"Carvalho","given":"Marcos","non-dropping-particle":"","parse-names":false,"suffix":""}],"container-title":"Asian Journal of Healthy and Science","id":"ITEM-1","issue":"5","issued":{"date-parts":[["2023"]]},"page":"213-224","title":"Choosing Service Facilities In The Hospital Interior To Increase Patient Satisfaction","type":"article-journal","volume":"2"},"uris":["http://www.mendeley.com/documents/?uuid=d27a1362-cfd2-45ca-b5a4-9952ac2150ba"]},{"id":"ITEM-2","itemData":{"ISSN":"2980-4310","author":[{"dropping-particle":"","family":"Ningrum","given":"Fransisca Kusuma","non-dropping-particle":"","parse-names":false,"suffix":""},{"dropping-particle":"","family":"Suthiono","given":"Ferry Novrianto","non-dropping-particle":"","parse-names":false,"suffix":""},{"dropping-particle":"","family":"Prananta","given":"Martinus","non-dropping-particle":"","parse-names":false,"suffix":""},{"dropping-particle":"","family":"Srihadi","given":"Tara Farina","non-dropping-particle":"","parse-names":false,"suffix":""}],"container-title":"Asian Journal of Healthy and Science","id":"ITEM-2","issue":"9","issued":{"date-parts":[["2023"]]},"page":"410-417","title":"Factors Influencing the Intention of Indonesians in Conducting Medical Tourism to Malaysia","type":"article-journal","volume":"2"},"uris":["http://www.mendeley.com/documents/?uuid=d36c9abb-1d5d-4367-b9c4-490f43179a7c"]}],"mendeley":{"formattedCitation":"(Exposto et al., 2023; Ningrum et al., 2023)","plainTextFormattedCitation":"(Exposto et al., 2023; Ningrum et al., 2023)","previouslyFormattedCitation":"(Exposto et al., 2023; Ningrum et al., 2023)"},"properties":{"noteIndex":0},"schema":"https://github.com/citation-style-language/schema/raw/master/csl-citation.json"}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(Exposto et al., 2023; Ningrum et al., 2023)</w:t>
      </w:r>
      <w:r w:rsidR="00923799">
        <w:rPr>
          <w:rFonts w:ascii="Times New Roman" w:hAnsi="Times New Roman" w:cs="Times New Roman"/>
          <w:lang w:val="en-US"/>
        </w:rPr>
        <w:fldChar w:fldCharType="end"/>
      </w:r>
      <w:r w:rsidRPr="001564D3">
        <w:rPr>
          <w:rFonts w:ascii="Times New Roman" w:hAnsi="Times New Roman" w:cs="Times New Roman"/>
          <w:lang w:val="en-US"/>
        </w:rPr>
        <w:t>. For this reason, it can be concluded that from 2019 - 2022 there was a decrease in the number of outpatient visits that occurred in 2020 and 2021 with a 50% decrease and an increase of 10% in 2022. This data is taken from the medical record installation data of Brebes Regional General Hospital in 2019-2021. The increase in outpatient visits in 2022 is not optimal for Class B hospitals. The intention of patient visits to the hospital is also not only due to the pandemic but can be influenced by the hospital's own marketing strategy</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{"citationItems":[{"id":"ITEM-1","itemData":{"author":[{"dropping-particle":"","family":"Supriyanto","given":"S E","non-dropping-particle":"","parse-names":false,"suffix":""},{"dropping-particle":"","family":"Ernawati","given":"M","non-dropping-particle":"","parse-names":false,"suffix":""}],"container-title":"Yogyakarta: CV Andi","id":"ITEM-1","issued":{"date-parts":[["2010"]]},"title":"Marketing for Health Services Industry","type":"article-journal"},"uris":["http://www.mendeley.com/documents/?uuid=509be487-ce37-4d9c-a5ed-64e64a3a7185"]}],"mendeley":{"formattedCitation":"(Supriyanto &amp; Ernawati, 2010)","plainTextFormattedCitation":"(Supriyanto &amp; Ernawati, 2010)","previouslyFormattedCitation":"(Supriyanto &amp; Ernawati, 2010)"},"properties":{"noteIndex":0},"schema":"https://github.com/citation-style-language/schema/raw/master/csl-citation.json"}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(Supriyanto &amp; Ernawati, 2010)</w:t>
      </w:r>
      <w:r w:rsidR="00923799">
        <w:rPr>
          <w:rFonts w:ascii="Times New Roman" w:hAnsi="Times New Roman" w:cs="Times New Roman"/>
          <w:lang w:val="en-US"/>
        </w:rPr>
        <w:fldChar w:fldCharType="end"/>
      </w:r>
      <w:r w:rsidRPr="001564D3">
        <w:rPr>
          <w:rFonts w:ascii="Times New Roman" w:hAnsi="Times New Roman" w:cs="Times New Roman"/>
          <w:lang w:val="en-US"/>
        </w:rPr>
        <w:t>. Brebes Regional General Hospital before the Covid-19 pandemic used conventional marketing and in an effort to increase the number of repeat visits to patients in the pandemic era and industry 5.0, namely through the most effective marketing strategy, namely digital marketing</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{"citationItems":[{"id":"ITEM-1","itemData":{"author":[{"dropping-particle":"","family":"Savitri","given":"A","non-dropping-particle":"","parse-names":false,"suffix":""}],"id":"ITEM-1","issued":{"date-parts":[["2019"]]},"publisher":"Yogyakarta: Penerbit Genesis","title":"Industrial Revolution 4.0: Turning Challenges into Opportunities in the Era of Disruption 4.0","type":"article"},"uris":["http://www.mendeley.com/documents/?uuid=f11b2954-8599-407a-be27-a0a39028d7f8"]}],"mendeley":{"formattedCitation":"(Savitri, 2019)","plainTextFormattedCitation":"(Savitri, 2019)","previouslyFormattedCitation":"(Savitri, 2019)"},"properties":{"noteIndex":0},"schema":"https://github.com/citation-style-language/schema/raw/master/csl-citation.json"}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(Savitri, 2019)</w:t>
      </w:r>
      <w:r w:rsidR="00923799">
        <w:rPr>
          <w:rFonts w:ascii="Times New Roman" w:hAnsi="Times New Roman" w:cs="Times New Roman"/>
          <w:lang w:val="en-US"/>
        </w:rPr>
        <w:fldChar w:fldCharType="end"/>
      </w:r>
      <w:r w:rsidRPr="001564D3">
        <w:rPr>
          <w:rFonts w:ascii="Times New Roman" w:hAnsi="Times New Roman" w:cs="Times New Roman"/>
          <w:lang w:val="en-US"/>
        </w:rPr>
        <w:t>. The results of interviews with 50 outpatients showed that 15 patients (30%) complained about the services of health workers, 14 people (28%) answered that facilities and infrastructure were incomplete, 13 people (26%) thought that the process was too long and complicated, and 8 people (16%) answered that service promotion was still lacking. So it can be seen that from the 4P marketing mix that is a problem at Brebes</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{"citationItems":[{"id":"ITEM-1","itemData":{"ISSN":"2579-9371","author":[{"dropping-particle":"","family":"Liwaul","given":"Liwaul","non-dropping-particle":"","parse-names":false,"suffix":""},{"dropping-particle":"","family":"Utomo","given":"Hasto Joko Nur","non-dropping-particle":"","parse-names":false,"suffix":""},{"dropping-particle":"","family":"Fachruddin","given":"Sutiyana","non-dropping-particle":"","parse-names":false,"suffix":""},{"dropping-particle":"","family":"Septiano","given":"Renil","non-dropping-particle":"","parse-names":false,"suffix":""},{"dropping-particle":"","family":"Sari","given":"Laynita","non-dropping-particle":"","parse-names":false,"suffix":""}],"container-title":"Jurnal Komunikasi Profesional","id":"ITEM-1","issue":"6","issued":{"date-parts":[["2022"]]},"page":"541-556","title":"Marketing Model of EMC Hospital during COVID-19 Pandemic","type":"article-journal","volume":"6"},"uris":["http://www.mendeley.com/documents/?uuid=04de7eab-de94-46c4-91d5-7a7eaa1dcb35"]}],"mendeley":{"formattedCitation":"(Liwaul et al., 2022)","plainTextFormattedCitation":"(Liwaul et al., 2022)","previouslyFormattedCitation":"(Liwaul et al., 2022)"},"properties":{"noteIndex":0},"schema":"https://github.com/citation-style-language/schema/raw/master/csl-citation.json"}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(Liwaul et al., 2022)</w:t>
      </w:r>
      <w:r w:rsidR="00923799">
        <w:rPr>
          <w:rFonts w:ascii="Times New Roman" w:hAnsi="Times New Roman" w:cs="Times New Roman"/>
          <w:lang w:val="en-US"/>
        </w:rPr>
        <w:fldChar w:fldCharType="end"/>
      </w:r>
      <w:r w:rsidR="00923799">
        <w:rPr>
          <w:rFonts w:ascii="Times New Roman" w:hAnsi="Times New Roman" w:cs="Times New Roman"/>
          <w:lang w:val="en-US"/>
        </w:rPr>
        <w:t xml:space="preserve">. </w:t>
      </w:r>
      <w:r w:rsidRPr="001564D3">
        <w:rPr>
          <w:rFonts w:ascii="Times New Roman" w:hAnsi="Times New Roman" w:cs="Times New Roman"/>
          <w:lang w:val="en-US"/>
        </w:rPr>
        <w:t>Regional General Hospital is people, physical evidence, process and promotion. Based on the description above, researchers know the effectiveness of digital marketing in terms of people, physical evidence, process and promotion on patient re-visit intentions in the outpatient service of Brebes Regional General Hospital</w:t>
      </w:r>
      <w:r w:rsidR="000657A2" w:rsidRPr="001564D3">
        <w:rPr>
          <w:rFonts w:ascii="Times New Roman" w:hAnsi="Times New Roman" w:cs="Times New Roman"/>
        </w:rPr>
        <w:t>.</w:t>
      </w:r>
    </w:p>
    <w:p w14:paraId="2667A93F" w14:textId="1A52B846" w:rsidR="00497C32" w:rsidRPr="001564D3" w:rsidRDefault="00724B0E" w:rsidP="001564D3">
      <w:pPr>
        <w:pStyle w:val="Default"/>
        <w:ind w:firstLine="567"/>
        <w:jc w:val="both"/>
        <w:rPr>
          <w:rFonts w:eastAsiaTheme="minorEastAsia"/>
          <w:sz w:val="22"/>
          <w:szCs w:val="22"/>
          <w:lang w:eastAsia="id-ID"/>
        </w:rPr>
      </w:pPr>
      <w:r w:rsidRPr="001564D3">
        <w:rPr>
          <w:rFonts w:eastAsiaTheme="minorEastAsia"/>
          <w:sz w:val="22"/>
          <w:szCs w:val="22"/>
          <w:lang w:eastAsia="id-ID"/>
        </w:rPr>
        <w:t xml:space="preserve"> </w:t>
      </w:r>
    </w:p>
    <w:p w14:paraId="7274120B" w14:textId="77777777" w:rsidR="00F24219" w:rsidRPr="00497C32" w:rsidRDefault="00F24219" w:rsidP="00497C32">
      <w:pPr>
        <w:pStyle w:val="Default"/>
        <w:ind w:firstLine="567"/>
        <w:jc w:val="both"/>
        <w:rPr>
          <w:rFonts w:eastAsiaTheme="minorEastAsia"/>
          <w:lang w:eastAsia="id-ID"/>
        </w:rPr>
      </w:pPr>
    </w:p>
    <w:p w14:paraId="7E6F8945" w14:textId="17F22556" w:rsidR="000657A2" w:rsidRDefault="000657A2" w:rsidP="000657A2">
      <w:pPr>
        <w:pStyle w:val="p3"/>
        <w:jc w:val="center"/>
        <w:rPr>
          <w:rFonts w:ascii="Times New Roman" w:hAnsi="Times New Roman"/>
          <w:b/>
          <w:bCs/>
          <w:sz w:val="22"/>
          <w:szCs w:val="22"/>
          <w:lang w:val="en-US"/>
        </w:rPr>
      </w:pPr>
      <w:r w:rsidRPr="006E2C9C">
        <w:rPr>
          <w:rFonts w:ascii="Times New Roman" w:hAnsi="Times New Roman"/>
          <w:b/>
          <w:sz w:val="22"/>
          <w:szCs w:val="22"/>
        </w:rPr>
        <w:t>METHODS</w:t>
      </w:r>
    </w:p>
    <w:p w14:paraId="3ADDECCF" w14:textId="38E006DC" w:rsidR="000657A2" w:rsidRPr="001564D3" w:rsidRDefault="00F24219" w:rsidP="001564D3">
      <w:pPr>
        <w:pStyle w:val="Heading2"/>
        <w:spacing w:line="240" w:lineRule="auto"/>
        <w:ind w:right="113" w:firstLine="567"/>
        <w:jc w:val="both"/>
        <w:rPr>
          <w:rFonts w:ascii="Times New Roman" w:hAnsi="Times New Roman" w:cs="Times New Roman"/>
          <w:b w:val="0"/>
          <w:color w:val="000000" w:themeColor="text1"/>
          <w:sz w:val="22"/>
          <w:szCs w:val="22"/>
          <w:lang w:val="en-US"/>
        </w:rPr>
      </w:pPr>
      <w:r w:rsidRPr="001564D3">
        <w:rPr>
          <w:rFonts w:ascii="Times New Roman" w:hAnsi="Times New Roman" w:cs="Times New Roman"/>
          <w:b w:val="0"/>
          <w:color w:val="000000" w:themeColor="text1"/>
          <w:sz w:val="22"/>
          <w:szCs w:val="22"/>
          <w:lang w:val="en-US"/>
        </w:rPr>
        <w:t>Research type Quasi Experimental Design. The study was conducted to determine the effect of digital marketing treatment on patient revisit intention in the outpatient service of Brebes Regional General Hospital</w:t>
      </w:r>
      <w:r w:rsidR="00923799">
        <w:rPr>
          <w:rFonts w:ascii="Times New Roman" w:hAnsi="Times New Roman" w:cs="Times New Roman"/>
          <w:b w:val="0"/>
          <w:color w:val="000000" w:themeColor="text1"/>
          <w:sz w:val="22"/>
          <w:szCs w:val="22"/>
          <w:lang w:val="en-US"/>
        </w:rPr>
        <w:t xml:space="preserve"> </w:t>
      </w:r>
      <w:r w:rsidR="00923799">
        <w:rPr>
          <w:rFonts w:ascii="Times New Roman" w:hAnsi="Times New Roman" w:cs="Times New Roman"/>
          <w:b w:val="0"/>
          <w:color w:val="000000" w:themeColor="text1"/>
          <w:sz w:val="22"/>
          <w:szCs w:val="22"/>
          <w:lang w:val="en-US"/>
        </w:rPr>
        <w:fldChar w:fldCharType="begin" w:fldLock="1"/>
      </w:r>
      <w:r w:rsidR="00923799">
        <w:rPr>
          <w:rFonts w:ascii="Times New Roman" w:hAnsi="Times New Roman" w:cs="Times New Roman"/>
          <w:b w:val="0"/>
          <w:color w:val="000000" w:themeColor="text1"/>
          <w:sz w:val="22"/>
          <w:szCs w:val="22"/>
          <w:lang w:val="en-US"/>
        </w:rPr>
        <w:instrText>ADDIN CSL_CITATION {"citationItems":[{"id":"ITEM-1","itemData":{"author":[{"dropping-particle":"","family":"Prasetyo","given":"Andreas Aryo Risky","non-dropping-particle":"","parse-names":false,"suffix":""},{"dropping-particle":"","family":"Sulistiadi","given":"Wachyu","non-dropping-particle":"","parse-names":false,"suffix":""}],"container-title":"The 5th International Conference on Public Health","id":"ITEM-1","issued":{"date-parts":[["2019"]]},"title":"Effect of Digital Marketing in Hospitals: A Systematic Review","type":"paper-conference","volume":"509"},"uris":["http://www.mendeley.com/documents/?uuid=895ae429-ddcb-4d3f-8aac-fbab2a2a8b18"]}],"mendeley":{"formattedCitation":"(Prasetyo &amp; Sulistiadi, 2019)","plainTextFormattedCitation":"(Prasetyo &amp; Sulistiadi, 2019)","previouslyFormattedCitation":"(Prasetyo &amp; Sulistiadi, 2019)"},"properties":{"noteIndex":0},"schema":"https://github.com/citation-style-language/schema/raw/master/csl-citation.json"}</w:instrText>
      </w:r>
      <w:r w:rsidR="00923799">
        <w:rPr>
          <w:rFonts w:ascii="Times New Roman" w:hAnsi="Times New Roman" w:cs="Times New Roman"/>
          <w:b w:val="0"/>
          <w:color w:val="000000" w:themeColor="text1"/>
          <w:sz w:val="22"/>
          <w:szCs w:val="22"/>
          <w:lang w:val="en-US"/>
        </w:rPr>
        <w:fldChar w:fldCharType="separate"/>
      </w:r>
      <w:r w:rsidR="00923799" w:rsidRPr="00923799">
        <w:rPr>
          <w:rFonts w:ascii="Times New Roman" w:hAnsi="Times New Roman" w:cs="Times New Roman"/>
          <w:b w:val="0"/>
          <w:noProof/>
          <w:color w:val="000000" w:themeColor="text1"/>
          <w:sz w:val="22"/>
          <w:szCs w:val="22"/>
          <w:lang w:val="en-US"/>
        </w:rPr>
        <w:t>(Prasetyo &amp; Sulistiadi, 2019)</w:t>
      </w:r>
      <w:r w:rsidR="00923799">
        <w:rPr>
          <w:rFonts w:ascii="Times New Roman" w:hAnsi="Times New Roman" w:cs="Times New Roman"/>
          <w:b w:val="0"/>
          <w:color w:val="000000" w:themeColor="text1"/>
          <w:sz w:val="22"/>
          <w:szCs w:val="22"/>
          <w:lang w:val="en-US"/>
        </w:rPr>
        <w:fldChar w:fldCharType="end"/>
      </w:r>
      <w:r w:rsidRPr="001564D3">
        <w:rPr>
          <w:rFonts w:ascii="Times New Roman" w:hAnsi="Times New Roman" w:cs="Times New Roman"/>
          <w:b w:val="0"/>
          <w:color w:val="000000" w:themeColor="text1"/>
          <w:sz w:val="22"/>
          <w:szCs w:val="22"/>
          <w:lang w:val="en-US"/>
        </w:rPr>
        <w:t>. How to find out by comparing the intention to revisit between digital and conventional groups. The digital group was treated with digital marketing, while the conventional group was treated with conventional marketing. Quasi Experimental Design used in this study is Pretest &amp; Posttest Non Equivalent Control Group Design, which is a design that provides a pretest before intervention and conducts a posttest after intervention in both groups</w:t>
      </w:r>
      <w:r w:rsidR="00923799">
        <w:rPr>
          <w:rFonts w:ascii="Times New Roman" w:hAnsi="Times New Roman" w:cs="Times New Roman"/>
          <w:b w:val="0"/>
          <w:color w:val="000000" w:themeColor="text1"/>
          <w:sz w:val="22"/>
          <w:szCs w:val="22"/>
          <w:lang w:val="en-US"/>
        </w:rPr>
        <w:t xml:space="preserve"> </w:t>
      </w:r>
      <w:r w:rsidR="00923799">
        <w:rPr>
          <w:rFonts w:ascii="Times New Roman" w:hAnsi="Times New Roman" w:cs="Times New Roman"/>
          <w:b w:val="0"/>
          <w:color w:val="000000" w:themeColor="text1"/>
          <w:sz w:val="22"/>
          <w:szCs w:val="22"/>
          <w:lang w:val="en-US"/>
        </w:rPr>
        <w:fldChar w:fldCharType="begin" w:fldLock="1"/>
      </w:r>
      <w:r w:rsidR="00923799">
        <w:rPr>
          <w:rFonts w:ascii="Times New Roman" w:hAnsi="Times New Roman" w:cs="Times New Roman"/>
          <w:b w:val="0"/>
          <w:color w:val="000000" w:themeColor="text1"/>
          <w:sz w:val="22"/>
          <w:szCs w:val="22"/>
          <w:lang w:val="en-US"/>
        </w:rPr>
        <w:instrText>ADDIN CSL_CITATION {"citationItems":[{"id":"ITEM-1","itemData":{"ISSN":"1478-3363","author":[{"dropping-particle":"","family":"Kukanja","given":"Marko","non-dropping-particle":"","parse-names":false,"suffix":""},{"dropping-particle":"","family":"Gomezelj Omerzel","given":"Doris","non-dropping-particle":"","parse-names":false,"suffix":""},{"dropping-particle":"","family":"Kodrič","given":"Borut","non-dropping-particle":"","parse-names":false,"suffix":""}],"container-title":"Total Quality Management &amp; Business Excellence","id":"ITEM-1","issue":"13-14","issued":{"date-parts":[["2017"]]},"page":"1509-1525","publisher":"Taylor &amp; Francis","title":"Ensuring restaurant quality and guests’ loyalty: an integrative model based on marketing (7P) approach","type":"article-journal","volume":"28"},"uris":["http://www.mendeley.com/documents/?uuid=68edbbdd-8cfe-4216-9351-2ffbd87a5c72"]}],"mendeley":{"formattedCitation":"(Kukanja et al., 2017)","plainTextFormattedCitation":"(Kukanja et al., 2017)","previouslyFormattedCitation":"(Kukanja et al., 2017)"},"properties":{"noteIndex":0},"schema":"https://github.com/citation-style-language/schema/raw/master/csl-citation.json"}</w:instrText>
      </w:r>
      <w:r w:rsidR="00923799">
        <w:rPr>
          <w:rFonts w:ascii="Times New Roman" w:hAnsi="Times New Roman" w:cs="Times New Roman"/>
          <w:b w:val="0"/>
          <w:color w:val="000000" w:themeColor="text1"/>
          <w:sz w:val="22"/>
          <w:szCs w:val="22"/>
          <w:lang w:val="en-US"/>
        </w:rPr>
        <w:fldChar w:fldCharType="separate"/>
      </w:r>
      <w:r w:rsidR="00923799" w:rsidRPr="00923799">
        <w:rPr>
          <w:rFonts w:ascii="Times New Roman" w:hAnsi="Times New Roman" w:cs="Times New Roman"/>
          <w:b w:val="0"/>
          <w:noProof/>
          <w:color w:val="000000" w:themeColor="text1"/>
          <w:sz w:val="22"/>
          <w:szCs w:val="22"/>
          <w:lang w:val="en-US"/>
        </w:rPr>
        <w:t>(Kukanja et al., 2017)</w:t>
      </w:r>
      <w:r w:rsidR="00923799">
        <w:rPr>
          <w:rFonts w:ascii="Times New Roman" w:hAnsi="Times New Roman" w:cs="Times New Roman"/>
          <w:b w:val="0"/>
          <w:color w:val="000000" w:themeColor="text1"/>
          <w:sz w:val="22"/>
          <w:szCs w:val="22"/>
          <w:lang w:val="en-US"/>
        </w:rPr>
        <w:fldChar w:fldCharType="end"/>
      </w:r>
      <w:r w:rsidR="000657A2" w:rsidRPr="001564D3">
        <w:rPr>
          <w:rFonts w:ascii="Times New Roman" w:hAnsi="Times New Roman" w:cs="Times New Roman"/>
          <w:sz w:val="22"/>
          <w:szCs w:val="22"/>
        </w:rPr>
        <w:t>.</w:t>
      </w:r>
    </w:p>
    <w:p w14:paraId="6EFCB7CF" w14:textId="31AE991E" w:rsidR="00BC794B" w:rsidRDefault="00BC794B" w:rsidP="000657A2">
      <w:pPr>
        <w:pStyle w:val="p3"/>
        <w:ind w:firstLine="567"/>
        <w:contextualSpacing/>
        <w:jc w:val="center"/>
        <w:rPr>
          <w:rFonts w:ascii="Times New Roman" w:hAnsi="Times New Roman"/>
          <w:sz w:val="22"/>
          <w:szCs w:val="22"/>
          <w:lang w:val="en-US"/>
        </w:rPr>
      </w:pPr>
    </w:p>
    <w:p w14:paraId="1234E9EB" w14:textId="77777777" w:rsidR="001564D3" w:rsidRPr="000657A2" w:rsidRDefault="001564D3" w:rsidP="000657A2">
      <w:pPr>
        <w:pStyle w:val="p3"/>
        <w:ind w:firstLine="567"/>
        <w:contextualSpacing/>
        <w:jc w:val="center"/>
        <w:rPr>
          <w:rFonts w:ascii="Times New Roman" w:hAnsi="Times New Roman"/>
          <w:sz w:val="22"/>
          <w:szCs w:val="22"/>
          <w:lang w:val="en-US"/>
        </w:rPr>
      </w:pPr>
    </w:p>
    <w:p w14:paraId="15DD3D05" w14:textId="1FDE1BE8" w:rsidR="004A0369" w:rsidRPr="000657A2" w:rsidRDefault="000657A2" w:rsidP="000657A2">
      <w:pPr>
        <w:pStyle w:val="p3"/>
        <w:ind w:firstLine="567"/>
        <w:contextualSpacing/>
        <w:jc w:val="center"/>
        <w:rPr>
          <w:rFonts w:ascii="Times New Roman" w:hAnsi="Times New Roman"/>
          <w:b/>
          <w:sz w:val="22"/>
          <w:szCs w:val="22"/>
          <w:lang w:val="en-ID"/>
        </w:rPr>
      </w:pPr>
      <w:bookmarkStart w:id="0" w:name="_Toc126713850"/>
      <w:r w:rsidRPr="000657A2">
        <w:rPr>
          <w:rFonts w:ascii="Times New Roman" w:hAnsi="Times New Roman"/>
          <w:b/>
          <w:sz w:val="22"/>
          <w:szCs w:val="22"/>
          <w:lang w:val="en-ID"/>
        </w:rPr>
        <w:t>RESULTS AND DISCUSSION</w:t>
      </w:r>
    </w:p>
    <w:p w14:paraId="6D9A2C97" w14:textId="77777777" w:rsidR="00F24219" w:rsidRDefault="00F24219" w:rsidP="000657A2">
      <w:pPr>
        <w:spacing w:after="0" w:line="240" w:lineRule="auto"/>
        <w:ind w:firstLine="567"/>
        <w:contextualSpacing/>
        <w:jc w:val="both"/>
        <w:rPr>
          <w:rFonts w:ascii="Times New Roman" w:hAnsi="Times New Roman" w:cs="Times New Roman"/>
        </w:rPr>
      </w:pPr>
    </w:p>
    <w:p w14:paraId="317240FA" w14:textId="671DF2F0" w:rsidR="001564D3" w:rsidRPr="001564D3" w:rsidRDefault="00E3184D" w:rsidP="001564D3">
      <w:pPr>
        <w:pStyle w:val="BodyText"/>
        <w:spacing w:before="120"/>
        <w:ind w:left="0" w:right="3"/>
        <w:rPr>
          <w:rFonts w:ascii="Times New Roman" w:hAnsi="Times New Roman" w:cs="Times New Roman"/>
          <w:b/>
          <w:sz w:val="22"/>
          <w:szCs w:val="22"/>
        </w:rPr>
      </w:pPr>
      <w:r w:rsidRPr="001564D3">
        <w:rPr>
          <w:rFonts w:ascii="Times New Roman" w:hAnsi="Times New Roman" w:cs="Times New Roman"/>
          <w:b/>
          <w:sz w:val="22"/>
          <w:szCs w:val="22"/>
        </w:rPr>
        <w:t>Data Characteristics and Homogeneity Test</w:t>
      </w:r>
    </w:p>
    <w:p w14:paraId="00D0D011" w14:textId="65CAD292" w:rsidR="00003023" w:rsidRPr="00003023" w:rsidRDefault="001564D3" w:rsidP="00003023">
      <w:pPr>
        <w:pStyle w:val="BodyText"/>
        <w:ind w:left="0" w:right="3"/>
        <w:jc w:val="center"/>
        <w:rPr>
          <w:rFonts w:ascii="Times New Roman" w:hAnsi="Times New Roman" w:cs="Times New Roman"/>
          <w:b/>
          <w:sz w:val="21"/>
          <w:szCs w:val="22"/>
        </w:rPr>
      </w:pPr>
      <w:r w:rsidRPr="00003023">
        <w:rPr>
          <w:rFonts w:ascii="Times New Roman" w:hAnsi="Times New Roman" w:cs="Times New Roman"/>
          <w:b/>
          <w:sz w:val="21"/>
          <w:szCs w:val="22"/>
        </w:rPr>
        <w:t xml:space="preserve">Table 1. </w:t>
      </w:r>
      <w:r w:rsidR="00E3184D" w:rsidRPr="00003023">
        <w:rPr>
          <w:rFonts w:ascii="Times New Roman" w:hAnsi="Times New Roman" w:cs="Times New Roman"/>
          <w:b/>
          <w:sz w:val="21"/>
          <w:szCs w:val="22"/>
        </w:rPr>
        <w:t>Respondents Digital Group and Conventional</w:t>
      </w:r>
    </w:p>
    <w:tbl>
      <w:tblPr>
        <w:tblpPr w:leftFromText="180" w:rightFromText="180" w:vertAnchor="text" w:horzAnchor="page" w:tblpX="2660" w:tblpY="80"/>
        <w:tblW w:w="7478" w:type="dxa"/>
        <w:tblLayout w:type="fixed"/>
        <w:tblCellMar>
          <w:left w:w="0" w:type="dxa"/>
          <w:right w:w="0" w:type="dxa"/>
        </w:tblCellMar>
        <w:tblLook w:val="01E0" w:firstRow="1" w:lastRow="1" w:firstColumn="1" w:lastColumn="1" w:noHBand="0" w:noVBand="0"/>
      </w:tblPr>
      <w:tblGrid>
        <w:gridCol w:w="413"/>
        <w:gridCol w:w="2848"/>
        <w:gridCol w:w="421"/>
        <w:gridCol w:w="1280"/>
        <w:gridCol w:w="674"/>
        <w:gridCol w:w="885"/>
        <w:gridCol w:w="957"/>
      </w:tblGrid>
      <w:tr w:rsidR="00E3184D" w:rsidRPr="00003023" w14:paraId="3E3A0D43" w14:textId="77777777" w:rsidTr="00003023">
        <w:trPr>
          <w:trHeight w:val="20"/>
          <w:tblHeader/>
        </w:trPr>
        <w:tc>
          <w:tcPr>
            <w:tcW w:w="413" w:type="dxa"/>
            <w:vMerge w:val="restart"/>
            <w:tcBorders>
              <w:top w:val="single" w:sz="4" w:space="0" w:color="000000"/>
              <w:bottom w:val="single" w:sz="4" w:space="0" w:color="000000"/>
            </w:tcBorders>
          </w:tcPr>
          <w:p w14:paraId="3DD06600" w14:textId="77777777" w:rsidR="00E3184D" w:rsidRPr="00003023" w:rsidRDefault="00E3184D" w:rsidP="00003023">
            <w:pPr>
              <w:pStyle w:val="TableParagraph"/>
              <w:ind w:left="114"/>
              <w:rPr>
                <w:b/>
                <w:sz w:val="18"/>
                <w:szCs w:val="18"/>
              </w:rPr>
            </w:pPr>
            <w:r w:rsidRPr="00003023">
              <w:rPr>
                <w:b/>
                <w:sz w:val="18"/>
                <w:szCs w:val="18"/>
              </w:rPr>
              <w:t>No</w:t>
            </w:r>
          </w:p>
        </w:tc>
        <w:tc>
          <w:tcPr>
            <w:tcW w:w="2848" w:type="dxa"/>
            <w:vMerge w:val="restart"/>
            <w:tcBorders>
              <w:top w:val="single" w:sz="4" w:space="0" w:color="000000"/>
              <w:bottom w:val="single" w:sz="4" w:space="0" w:color="000000"/>
            </w:tcBorders>
          </w:tcPr>
          <w:p w14:paraId="7EE5D7CD" w14:textId="77777777" w:rsidR="00E3184D" w:rsidRPr="00003023" w:rsidRDefault="00E3184D" w:rsidP="00003023">
            <w:pPr>
              <w:pStyle w:val="TableParagraph"/>
              <w:ind w:right="75"/>
              <w:jc w:val="center"/>
              <w:rPr>
                <w:b/>
                <w:sz w:val="18"/>
                <w:szCs w:val="18"/>
              </w:rPr>
            </w:pPr>
            <w:r w:rsidRPr="00003023">
              <w:rPr>
                <w:b/>
                <w:sz w:val="18"/>
                <w:szCs w:val="18"/>
              </w:rPr>
              <w:t>Characteristics</w:t>
            </w:r>
          </w:p>
        </w:tc>
        <w:tc>
          <w:tcPr>
            <w:tcW w:w="1701" w:type="dxa"/>
            <w:gridSpan w:val="2"/>
            <w:tcBorders>
              <w:top w:val="single" w:sz="4" w:space="0" w:color="000000"/>
              <w:bottom w:val="single" w:sz="4" w:space="0" w:color="000000"/>
            </w:tcBorders>
          </w:tcPr>
          <w:p w14:paraId="5294D074" w14:textId="77777777" w:rsidR="00E3184D" w:rsidRPr="00003023" w:rsidRDefault="00E3184D" w:rsidP="00003023">
            <w:pPr>
              <w:pStyle w:val="TableParagraph"/>
              <w:jc w:val="center"/>
              <w:rPr>
                <w:b/>
                <w:sz w:val="18"/>
                <w:szCs w:val="18"/>
                <w:lang w:val="en-US"/>
              </w:rPr>
            </w:pPr>
            <w:r w:rsidRPr="00003023">
              <w:rPr>
                <w:b/>
                <w:sz w:val="18"/>
                <w:szCs w:val="18"/>
                <w:lang w:val="en-US"/>
              </w:rPr>
              <w:t>Digital</w:t>
            </w:r>
          </w:p>
        </w:tc>
        <w:tc>
          <w:tcPr>
            <w:tcW w:w="1559" w:type="dxa"/>
            <w:gridSpan w:val="2"/>
            <w:tcBorders>
              <w:top w:val="single" w:sz="4" w:space="0" w:color="000000"/>
              <w:bottom w:val="single" w:sz="4" w:space="0" w:color="000000"/>
            </w:tcBorders>
          </w:tcPr>
          <w:p w14:paraId="320DCB15" w14:textId="77777777" w:rsidR="00E3184D" w:rsidRPr="00003023" w:rsidRDefault="00E3184D" w:rsidP="00003023">
            <w:pPr>
              <w:pStyle w:val="TableParagraph"/>
              <w:ind w:left="-3"/>
              <w:rPr>
                <w:b/>
                <w:sz w:val="18"/>
                <w:szCs w:val="18"/>
                <w:lang w:val="en-US"/>
              </w:rPr>
            </w:pPr>
            <w:r w:rsidRPr="00003023">
              <w:rPr>
                <w:b/>
                <w:sz w:val="18"/>
                <w:szCs w:val="18"/>
                <w:lang w:val="en-US"/>
              </w:rPr>
              <w:t xml:space="preserve">  Conventional</w:t>
            </w:r>
          </w:p>
        </w:tc>
        <w:tc>
          <w:tcPr>
            <w:tcW w:w="957" w:type="dxa"/>
            <w:tcBorders>
              <w:top w:val="single" w:sz="4" w:space="0" w:color="000000"/>
            </w:tcBorders>
          </w:tcPr>
          <w:p w14:paraId="5634AF68" w14:textId="77777777" w:rsidR="00E3184D" w:rsidRPr="00003023" w:rsidRDefault="00E3184D" w:rsidP="00003023">
            <w:pPr>
              <w:pStyle w:val="TableParagraph"/>
              <w:ind w:left="126"/>
              <w:rPr>
                <w:b/>
                <w:i/>
                <w:sz w:val="18"/>
                <w:szCs w:val="18"/>
              </w:rPr>
            </w:pPr>
            <w:r w:rsidRPr="00003023">
              <w:rPr>
                <w:b/>
                <w:i/>
                <w:sz w:val="18"/>
                <w:szCs w:val="18"/>
              </w:rPr>
              <w:t>p-value</w:t>
            </w:r>
          </w:p>
        </w:tc>
      </w:tr>
      <w:tr w:rsidR="00E3184D" w:rsidRPr="00003023" w14:paraId="308B09B7" w14:textId="77777777" w:rsidTr="00003023">
        <w:trPr>
          <w:trHeight w:val="20"/>
          <w:tblHeader/>
        </w:trPr>
        <w:tc>
          <w:tcPr>
            <w:tcW w:w="413" w:type="dxa"/>
            <w:vMerge/>
            <w:tcBorders>
              <w:top w:val="nil"/>
              <w:bottom w:val="single" w:sz="4" w:space="0" w:color="000000"/>
            </w:tcBorders>
          </w:tcPr>
          <w:p w14:paraId="541B8D12" w14:textId="77777777" w:rsidR="00E3184D" w:rsidRPr="00003023" w:rsidRDefault="00E3184D" w:rsidP="00003023">
            <w:pPr>
              <w:spacing w:after="0" w:line="240" w:lineRule="auto"/>
              <w:rPr>
                <w:rFonts w:ascii="Times New Roman" w:hAnsi="Times New Roman" w:cs="Times New Roman"/>
                <w:sz w:val="18"/>
                <w:szCs w:val="18"/>
              </w:rPr>
            </w:pPr>
          </w:p>
        </w:tc>
        <w:tc>
          <w:tcPr>
            <w:tcW w:w="2848" w:type="dxa"/>
            <w:vMerge/>
            <w:tcBorders>
              <w:top w:val="nil"/>
              <w:bottom w:val="single" w:sz="4" w:space="0" w:color="000000"/>
            </w:tcBorders>
          </w:tcPr>
          <w:p w14:paraId="3FFFBB30" w14:textId="77777777" w:rsidR="00E3184D" w:rsidRPr="00003023" w:rsidRDefault="00E3184D" w:rsidP="00003023">
            <w:pPr>
              <w:spacing w:after="0" w:line="240" w:lineRule="auto"/>
              <w:rPr>
                <w:rFonts w:ascii="Times New Roman" w:hAnsi="Times New Roman" w:cs="Times New Roman"/>
                <w:sz w:val="18"/>
                <w:szCs w:val="18"/>
              </w:rPr>
            </w:pPr>
          </w:p>
        </w:tc>
        <w:tc>
          <w:tcPr>
            <w:tcW w:w="421" w:type="dxa"/>
            <w:tcBorders>
              <w:top w:val="single" w:sz="4" w:space="0" w:color="000000"/>
              <w:bottom w:val="single" w:sz="4" w:space="0" w:color="000000"/>
            </w:tcBorders>
          </w:tcPr>
          <w:p w14:paraId="50BCFD7F" w14:textId="77777777" w:rsidR="00E3184D" w:rsidRPr="00003023" w:rsidRDefault="00E3184D" w:rsidP="00003023">
            <w:pPr>
              <w:pStyle w:val="TableParagraph"/>
              <w:ind w:left="216"/>
              <w:rPr>
                <w:b/>
                <w:sz w:val="18"/>
                <w:szCs w:val="18"/>
              </w:rPr>
            </w:pPr>
            <w:r w:rsidRPr="00003023">
              <w:rPr>
                <w:b/>
                <w:w w:val="99"/>
                <w:sz w:val="18"/>
                <w:szCs w:val="18"/>
              </w:rPr>
              <w:t>n</w:t>
            </w:r>
          </w:p>
        </w:tc>
        <w:tc>
          <w:tcPr>
            <w:tcW w:w="1280" w:type="dxa"/>
            <w:tcBorders>
              <w:top w:val="single" w:sz="4" w:space="0" w:color="000000"/>
              <w:bottom w:val="single" w:sz="4" w:space="0" w:color="000000"/>
            </w:tcBorders>
          </w:tcPr>
          <w:p w14:paraId="7D55E1E6" w14:textId="77777777" w:rsidR="00E3184D" w:rsidRPr="00003023" w:rsidRDefault="00E3184D" w:rsidP="00003023">
            <w:pPr>
              <w:pStyle w:val="TableParagraph"/>
              <w:ind w:left="48"/>
              <w:jc w:val="center"/>
              <w:rPr>
                <w:b/>
                <w:sz w:val="18"/>
                <w:szCs w:val="18"/>
              </w:rPr>
            </w:pPr>
            <w:r w:rsidRPr="00003023">
              <w:rPr>
                <w:b/>
                <w:sz w:val="18"/>
                <w:szCs w:val="18"/>
              </w:rPr>
              <w:t>%</w:t>
            </w:r>
          </w:p>
        </w:tc>
        <w:tc>
          <w:tcPr>
            <w:tcW w:w="674" w:type="dxa"/>
            <w:tcBorders>
              <w:top w:val="single" w:sz="4" w:space="0" w:color="000000"/>
              <w:bottom w:val="single" w:sz="4" w:space="0" w:color="000000"/>
            </w:tcBorders>
          </w:tcPr>
          <w:p w14:paraId="62C842EB" w14:textId="77777777" w:rsidR="00E3184D" w:rsidRPr="00003023" w:rsidRDefault="00E3184D" w:rsidP="00003023">
            <w:pPr>
              <w:pStyle w:val="TableParagraph"/>
              <w:ind w:left="217"/>
              <w:rPr>
                <w:b/>
                <w:sz w:val="18"/>
                <w:szCs w:val="18"/>
              </w:rPr>
            </w:pPr>
            <w:r w:rsidRPr="00003023">
              <w:rPr>
                <w:b/>
                <w:w w:val="99"/>
                <w:sz w:val="18"/>
                <w:szCs w:val="18"/>
              </w:rPr>
              <w:t>n</w:t>
            </w:r>
          </w:p>
        </w:tc>
        <w:tc>
          <w:tcPr>
            <w:tcW w:w="885" w:type="dxa"/>
            <w:tcBorders>
              <w:top w:val="single" w:sz="4" w:space="0" w:color="000000"/>
              <w:bottom w:val="single" w:sz="4" w:space="0" w:color="000000"/>
            </w:tcBorders>
          </w:tcPr>
          <w:p w14:paraId="37BC0FB5" w14:textId="77777777" w:rsidR="00E3184D" w:rsidRPr="00003023" w:rsidRDefault="00E3184D" w:rsidP="00003023">
            <w:pPr>
              <w:pStyle w:val="TableParagraph"/>
              <w:ind w:left="51"/>
              <w:jc w:val="center"/>
              <w:rPr>
                <w:b/>
                <w:sz w:val="18"/>
                <w:szCs w:val="18"/>
              </w:rPr>
            </w:pPr>
            <w:r w:rsidRPr="00003023">
              <w:rPr>
                <w:b/>
                <w:sz w:val="18"/>
                <w:szCs w:val="18"/>
              </w:rPr>
              <w:t>%</w:t>
            </w:r>
          </w:p>
        </w:tc>
        <w:tc>
          <w:tcPr>
            <w:tcW w:w="957" w:type="dxa"/>
            <w:tcBorders>
              <w:bottom w:val="single" w:sz="4" w:space="0" w:color="000000"/>
            </w:tcBorders>
          </w:tcPr>
          <w:p w14:paraId="44B36088" w14:textId="77777777" w:rsidR="00E3184D" w:rsidRPr="00003023" w:rsidRDefault="00E3184D" w:rsidP="00003023">
            <w:pPr>
              <w:pStyle w:val="TableParagraph"/>
              <w:rPr>
                <w:sz w:val="18"/>
                <w:szCs w:val="18"/>
              </w:rPr>
            </w:pPr>
          </w:p>
        </w:tc>
      </w:tr>
      <w:tr w:rsidR="00E3184D" w:rsidRPr="00003023" w14:paraId="3206E93E" w14:textId="77777777" w:rsidTr="00003023">
        <w:trPr>
          <w:trHeight w:val="20"/>
        </w:trPr>
        <w:tc>
          <w:tcPr>
            <w:tcW w:w="413" w:type="dxa"/>
            <w:tcBorders>
              <w:top w:val="single" w:sz="4" w:space="0" w:color="000000"/>
              <w:bottom w:val="single" w:sz="4" w:space="0" w:color="000000"/>
            </w:tcBorders>
          </w:tcPr>
          <w:p w14:paraId="5B59AC62" w14:textId="77777777" w:rsidR="00E3184D" w:rsidRPr="00003023" w:rsidRDefault="00E3184D" w:rsidP="00003023">
            <w:pPr>
              <w:pStyle w:val="TableParagraph"/>
              <w:jc w:val="center"/>
              <w:rPr>
                <w:sz w:val="18"/>
                <w:szCs w:val="18"/>
              </w:rPr>
            </w:pPr>
            <w:r w:rsidRPr="00003023">
              <w:rPr>
                <w:sz w:val="18"/>
                <w:szCs w:val="18"/>
              </w:rPr>
              <w:t>1</w:t>
            </w:r>
          </w:p>
        </w:tc>
        <w:tc>
          <w:tcPr>
            <w:tcW w:w="2848" w:type="dxa"/>
            <w:tcBorders>
              <w:top w:val="single" w:sz="4" w:space="0" w:color="000000"/>
              <w:bottom w:val="single" w:sz="4" w:space="0" w:color="000000"/>
            </w:tcBorders>
          </w:tcPr>
          <w:p w14:paraId="1A3709CA" w14:textId="77777777" w:rsidR="00E3184D" w:rsidRPr="00003023" w:rsidRDefault="00E3184D" w:rsidP="00003023">
            <w:pPr>
              <w:pStyle w:val="TableParagraph"/>
              <w:ind w:left="106" w:right="1128"/>
              <w:rPr>
                <w:sz w:val="18"/>
                <w:szCs w:val="18"/>
                <w:lang w:val="en-US"/>
              </w:rPr>
            </w:pPr>
            <w:r w:rsidRPr="00003023">
              <w:rPr>
                <w:b/>
                <w:sz w:val="18"/>
                <w:szCs w:val="18"/>
                <w:lang w:val="en-US"/>
              </w:rPr>
              <w:t>Age</w:t>
            </w:r>
            <w:r w:rsidRPr="00003023">
              <w:rPr>
                <w:b/>
                <w:sz w:val="18"/>
                <w:szCs w:val="18"/>
              </w:rPr>
              <w:t xml:space="preserve"> (</w:t>
            </w:r>
            <w:r w:rsidRPr="00003023">
              <w:rPr>
                <w:sz w:val="18"/>
                <w:szCs w:val="18"/>
              </w:rPr>
              <w:t>mean ± SD)</w:t>
            </w:r>
            <w:r w:rsidRPr="00003023">
              <w:rPr>
                <w:spacing w:val="-52"/>
                <w:sz w:val="18"/>
                <w:szCs w:val="18"/>
              </w:rPr>
              <w:t xml:space="preserve"> </w:t>
            </w:r>
            <w:r w:rsidRPr="00003023">
              <w:rPr>
                <w:sz w:val="18"/>
                <w:szCs w:val="18"/>
              </w:rPr>
              <w:t>Min-Max</w:t>
            </w:r>
            <w:r w:rsidRPr="00003023">
              <w:rPr>
                <w:sz w:val="18"/>
                <w:szCs w:val="18"/>
                <w:lang w:val="en-US"/>
              </w:rPr>
              <w:t xml:space="preserve">  </w:t>
            </w:r>
          </w:p>
        </w:tc>
        <w:tc>
          <w:tcPr>
            <w:tcW w:w="1701" w:type="dxa"/>
            <w:gridSpan w:val="2"/>
            <w:tcBorders>
              <w:top w:val="single" w:sz="4" w:space="0" w:color="000000"/>
              <w:bottom w:val="single" w:sz="4" w:space="0" w:color="000000"/>
            </w:tcBorders>
          </w:tcPr>
          <w:p w14:paraId="4C7F4A39" w14:textId="77777777" w:rsidR="00E3184D" w:rsidRPr="00003023" w:rsidRDefault="00E3184D" w:rsidP="00003023">
            <w:pPr>
              <w:pStyle w:val="TableParagraph"/>
              <w:ind w:left="88" w:right="87"/>
              <w:rPr>
                <w:sz w:val="18"/>
                <w:szCs w:val="18"/>
                <w:lang w:val="en-US"/>
              </w:rPr>
            </w:pPr>
            <w:r w:rsidRPr="00003023">
              <w:rPr>
                <w:sz w:val="18"/>
                <w:szCs w:val="18"/>
                <w:lang w:val="en-US"/>
              </w:rPr>
              <w:t>36.34</w:t>
            </w:r>
            <w:r w:rsidRPr="00003023">
              <w:rPr>
                <w:sz w:val="18"/>
                <w:szCs w:val="18"/>
              </w:rPr>
              <w:t>±</w:t>
            </w:r>
            <w:r w:rsidRPr="00003023">
              <w:rPr>
                <w:sz w:val="18"/>
                <w:szCs w:val="18"/>
                <w:lang w:val="en-US"/>
              </w:rPr>
              <w:t>11.956</w:t>
            </w:r>
          </w:p>
          <w:p w14:paraId="4A4F3D41" w14:textId="77777777" w:rsidR="00E3184D" w:rsidRPr="00003023" w:rsidRDefault="00E3184D" w:rsidP="00003023">
            <w:pPr>
              <w:spacing w:after="0" w:line="240" w:lineRule="auto"/>
              <w:rPr>
                <w:rFonts w:ascii="Times New Roman" w:hAnsi="Times New Roman" w:cs="Times New Roman"/>
                <w:sz w:val="18"/>
                <w:szCs w:val="18"/>
              </w:rPr>
            </w:pPr>
            <w:r w:rsidRPr="00003023">
              <w:rPr>
                <w:rFonts w:ascii="Times New Roman" w:hAnsi="Times New Roman" w:cs="Times New Roman"/>
                <w:sz w:val="18"/>
                <w:szCs w:val="18"/>
              </w:rPr>
              <w:t xml:space="preserve">        14 - 58</w:t>
            </w:r>
          </w:p>
        </w:tc>
        <w:tc>
          <w:tcPr>
            <w:tcW w:w="1559" w:type="dxa"/>
            <w:gridSpan w:val="2"/>
            <w:tcBorders>
              <w:top w:val="single" w:sz="4" w:space="0" w:color="000000"/>
              <w:bottom w:val="single" w:sz="4" w:space="0" w:color="000000"/>
            </w:tcBorders>
          </w:tcPr>
          <w:p w14:paraId="5CEDCA91" w14:textId="77777777" w:rsidR="00E3184D" w:rsidRPr="00003023" w:rsidRDefault="00E3184D" w:rsidP="00003023">
            <w:pPr>
              <w:pStyle w:val="TableParagraph"/>
              <w:ind w:left="88" w:right="86"/>
              <w:rPr>
                <w:sz w:val="18"/>
                <w:szCs w:val="18"/>
              </w:rPr>
            </w:pPr>
            <w:r w:rsidRPr="00003023">
              <w:rPr>
                <w:sz w:val="18"/>
                <w:szCs w:val="18"/>
                <w:lang w:val="en-US"/>
              </w:rPr>
              <w:t>39,74</w:t>
            </w:r>
            <w:r w:rsidRPr="00003023">
              <w:rPr>
                <w:sz w:val="18"/>
                <w:szCs w:val="18"/>
              </w:rPr>
              <w:t>±</w:t>
            </w:r>
            <w:r w:rsidRPr="00003023">
              <w:rPr>
                <w:sz w:val="18"/>
                <w:szCs w:val="18"/>
                <w:lang w:val="en-US"/>
              </w:rPr>
              <w:t>13,550</w:t>
            </w:r>
          </w:p>
          <w:p w14:paraId="2981025B" w14:textId="77777777" w:rsidR="00E3184D" w:rsidRPr="00003023" w:rsidRDefault="00E3184D" w:rsidP="00003023">
            <w:pPr>
              <w:spacing w:after="0" w:line="240" w:lineRule="auto"/>
              <w:jc w:val="center"/>
              <w:rPr>
                <w:rFonts w:ascii="Times New Roman" w:hAnsi="Times New Roman" w:cs="Times New Roman"/>
                <w:sz w:val="18"/>
                <w:szCs w:val="18"/>
              </w:rPr>
            </w:pPr>
            <w:r w:rsidRPr="00003023">
              <w:rPr>
                <w:rFonts w:ascii="Times New Roman" w:hAnsi="Times New Roman" w:cs="Times New Roman"/>
                <w:sz w:val="18"/>
                <w:szCs w:val="18"/>
              </w:rPr>
              <w:t>7 - 62</w:t>
            </w:r>
          </w:p>
        </w:tc>
        <w:tc>
          <w:tcPr>
            <w:tcW w:w="957" w:type="dxa"/>
            <w:tcBorders>
              <w:top w:val="single" w:sz="4" w:space="0" w:color="000000"/>
              <w:bottom w:val="single" w:sz="4" w:space="0" w:color="000000"/>
            </w:tcBorders>
          </w:tcPr>
          <w:p w14:paraId="55442331" w14:textId="77777777" w:rsidR="00E3184D" w:rsidRPr="00003023" w:rsidRDefault="00E3184D" w:rsidP="00003023">
            <w:pPr>
              <w:pStyle w:val="TableParagraph"/>
              <w:ind w:left="35"/>
              <w:jc w:val="center"/>
              <w:rPr>
                <w:sz w:val="18"/>
                <w:szCs w:val="18"/>
                <w:lang w:val="en-US"/>
              </w:rPr>
            </w:pPr>
            <w:r w:rsidRPr="00003023">
              <w:rPr>
                <w:sz w:val="18"/>
                <w:szCs w:val="18"/>
                <w:lang w:val="en-US"/>
              </w:rPr>
              <w:t>0.414*</w:t>
            </w:r>
          </w:p>
        </w:tc>
      </w:tr>
      <w:tr w:rsidR="00E3184D" w:rsidRPr="00003023" w14:paraId="07472A28" w14:textId="77777777" w:rsidTr="00003023">
        <w:trPr>
          <w:trHeight w:val="20"/>
        </w:trPr>
        <w:tc>
          <w:tcPr>
            <w:tcW w:w="413" w:type="dxa"/>
            <w:tcBorders>
              <w:top w:val="single" w:sz="4" w:space="0" w:color="000000"/>
            </w:tcBorders>
            <w:vAlign w:val="center"/>
          </w:tcPr>
          <w:p w14:paraId="4E2EAC37" w14:textId="77777777" w:rsidR="00E3184D" w:rsidRPr="00003023" w:rsidRDefault="00E3184D" w:rsidP="00003023">
            <w:pPr>
              <w:pStyle w:val="TableParagraph"/>
              <w:jc w:val="center"/>
              <w:rPr>
                <w:sz w:val="18"/>
                <w:szCs w:val="18"/>
              </w:rPr>
            </w:pPr>
            <w:r w:rsidRPr="00003023">
              <w:rPr>
                <w:sz w:val="18"/>
                <w:szCs w:val="18"/>
              </w:rPr>
              <w:t>2</w:t>
            </w:r>
          </w:p>
        </w:tc>
        <w:tc>
          <w:tcPr>
            <w:tcW w:w="2848" w:type="dxa"/>
            <w:vMerge w:val="restart"/>
            <w:tcBorders>
              <w:top w:val="single" w:sz="4" w:space="0" w:color="000000"/>
              <w:bottom w:val="single" w:sz="4" w:space="0" w:color="000000"/>
            </w:tcBorders>
          </w:tcPr>
          <w:p w14:paraId="6F9198C3" w14:textId="77777777" w:rsidR="00E3184D" w:rsidRPr="00003023" w:rsidRDefault="00E3184D" w:rsidP="00003023">
            <w:pPr>
              <w:pStyle w:val="TableParagraph"/>
              <w:ind w:left="106"/>
              <w:rPr>
                <w:b/>
                <w:sz w:val="18"/>
                <w:szCs w:val="18"/>
                <w:lang w:val="en-US"/>
              </w:rPr>
            </w:pPr>
            <w:r w:rsidRPr="00003023">
              <w:rPr>
                <w:b/>
                <w:sz w:val="18"/>
                <w:szCs w:val="18"/>
                <w:lang w:val="en-US"/>
              </w:rPr>
              <w:t>Gender</w:t>
            </w:r>
          </w:p>
          <w:p w14:paraId="3F9E686D" w14:textId="77777777" w:rsidR="00E3184D" w:rsidRPr="00003023" w:rsidRDefault="00E3184D" w:rsidP="00003023">
            <w:pPr>
              <w:pStyle w:val="TableParagraph"/>
              <w:ind w:left="106"/>
              <w:rPr>
                <w:sz w:val="18"/>
                <w:szCs w:val="18"/>
                <w:lang w:val="en-US"/>
              </w:rPr>
            </w:pPr>
            <w:r w:rsidRPr="00003023">
              <w:rPr>
                <w:sz w:val="18"/>
                <w:szCs w:val="18"/>
              </w:rPr>
              <w:t>1 =</w:t>
            </w:r>
            <w:r w:rsidRPr="00003023">
              <w:rPr>
                <w:spacing w:val="-1"/>
                <w:sz w:val="18"/>
                <w:szCs w:val="18"/>
              </w:rPr>
              <w:t xml:space="preserve"> </w:t>
            </w:r>
            <w:r w:rsidRPr="00003023">
              <w:rPr>
                <w:sz w:val="18"/>
                <w:szCs w:val="18"/>
                <w:lang w:val="en-US"/>
              </w:rPr>
              <w:t>Male</w:t>
            </w:r>
          </w:p>
          <w:p w14:paraId="3B18F38B" w14:textId="77777777" w:rsidR="00E3184D" w:rsidRPr="00003023" w:rsidRDefault="00E3184D" w:rsidP="00003023">
            <w:pPr>
              <w:pStyle w:val="TableParagraph"/>
              <w:ind w:left="106"/>
              <w:rPr>
                <w:sz w:val="18"/>
                <w:szCs w:val="18"/>
                <w:lang w:val="en-US"/>
              </w:rPr>
            </w:pPr>
            <w:r w:rsidRPr="00003023">
              <w:rPr>
                <w:sz w:val="18"/>
                <w:szCs w:val="18"/>
              </w:rPr>
              <w:t>2</w:t>
            </w:r>
            <w:r w:rsidRPr="00003023">
              <w:rPr>
                <w:sz w:val="18"/>
                <w:szCs w:val="18"/>
                <w:lang w:val="en-US"/>
              </w:rPr>
              <w:t xml:space="preserve"> </w:t>
            </w:r>
            <w:r w:rsidRPr="00003023">
              <w:rPr>
                <w:sz w:val="18"/>
                <w:szCs w:val="18"/>
              </w:rPr>
              <w:t>=</w:t>
            </w:r>
            <w:r w:rsidRPr="00003023">
              <w:rPr>
                <w:spacing w:val="-1"/>
                <w:sz w:val="18"/>
                <w:szCs w:val="18"/>
              </w:rPr>
              <w:t xml:space="preserve"> </w:t>
            </w:r>
            <w:r w:rsidRPr="00003023">
              <w:rPr>
                <w:sz w:val="18"/>
                <w:szCs w:val="18"/>
                <w:lang w:val="en-US"/>
              </w:rPr>
              <w:t>Female</w:t>
            </w:r>
          </w:p>
        </w:tc>
        <w:tc>
          <w:tcPr>
            <w:tcW w:w="421" w:type="dxa"/>
            <w:tcBorders>
              <w:top w:val="single" w:sz="4" w:space="0" w:color="000000"/>
            </w:tcBorders>
          </w:tcPr>
          <w:p w14:paraId="4743DC16" w14:textId="77777777" w:rsidR="00E3184D" w:rsidRPr="00003023" w:rsidRDefault="00E3184D" w:rsidP="00003023">
            <w:pPr>
              <w:pStyle w:val="TableParagraph"/>
              <w:rPr>
                <w:sz w:val="18"/>
                <w:szCs w:val="18"/>
              </w:rPr>
            </w:pPr>
          </w:p>
        </w:tc>
        <w:tc>
          <w:tcPr>
            <w:tcW w:w="1280" w:type="dxa"/>
            <w:tcBorders>
              <w:top w:val="single" w:sz="4" w:space="0" w:color="000000"/>
            </w:tcBorders>
          </w:tcPr>
          <w:p w14:paraId="115F0180" w14:textId="77777777" w:rsidR="00E3184D" w:rsidRPr="00003023" w:rsidRDefault="00E3184D" w:rsidP="00003023">
            <w:pPr>
              <w:pStyle w:val="TableParagraph"/>
              <w:rPr>
                <w:sz w:val="18"/>
                <w:szCs w:val="18"/>
              </w:rPr>
            </w:pPr>
          </w:p>
        </w:tc>
        <w:tc>
          <w:tcPr>
            <w:tcW w:w="674" w:type="dxa"/>
            <w:tcBorders>
              <w:top w:val="single" w:sz="4" w:space="0" w:color="000000"/>
            </w:tcBorders>
          </w:tcPr>
          <w:p w14:paraId="04C9463F" w14:textId="77777777" w:rsidR="00E3184D" w:rsidRPr="00003023" w:rsidRDefault="00E3184D" w:rsidP="00003023">
            <w:pPr>
              <w:pStyle w:val="TableParagraph"/>
              <w:rPr>
                <w:sz w:val="18"/>
                <w:szCs w:val="18"/>
              </w:rPr>
            </w:pPr>
          </w:p>
        </w:tc>
        <w:tc>
          <w:tcPr>
            <w:tcW w:w="885" w:type="dxa"/>
            <w:tcBorders>
              <w:top w:val="single" w:sz="4" w:space="0" w:color="000000"/>
            </w:tcBorders>
          </w:tcPr>
          <w:p w14:paraId="3898A1F3" w14:textId="77777777" w:rsidR="00E3184D" w:rsidRPr="00003023" w:rsidRDefault="00E3184D" w:rsidP="00003023">
            <w:pPr>
              <w:pStyle w:val="TableParagraph"/>
              <w:rPr>
                <w:sz w:val="18"/>
                <w:szCs w:val="18"/>
              </w:rPr>
            </w:pPr>
          </w:p>
        </w:tc>
        <w:tc>
          <w:tcPr>
            <w:tcW w:w="957" w:type="dxa"/>
            <w:tcBorders>
              <w:top w:val="single" w:sz="4" w:space="0" w:color="000000"/>
            </w:tcBorders>
          </w:tcPr>
          <w:p w14:paraId="5289B08E" w14:textId="77777777" w:rsidR="00E3184D" w:rsidRPr="00003023" w:rsidRDefault="00E3184D" w:rsidP="00003023">
            <w:pPr>
              <w:pStyle w:val="TableParagraph"/>
              <w:ind w:left="106"/>
              <w:rPr>
                <w:sz w:val="18"/>
                <w:szCs w:val="18"/>
              </w:rPr>
            </w:pPr>
          </w:p>
        </w:tc>
      </w:tr>
      <w:tr w:rsidR="00E3184D" w:rsidRPr="00003023" w14:paraId="1958368B" w14:textId="77777777" w:rsidTr="00003023">
        <w:trPr>
          <w:trHeight w:val="20"/>
        </w:trPr>
        <w:tc>
          <w:tcPr>
            <w:tcW w:w="413" w:type="dxa"/>
            <w:tcBorders>
              <w:bottom w:val="single" w:sz="4" w:space="0" w:color="000000"/>
            </w:tcBorders>
            <w:vAlign w:val="center"/>
          </w:tcPr>
          <w:p w14:paraId="5028E997" w14:textId="77777777" w:rsidR="00E3184D" w:rsidRPr="00003023" w:rsidRDefault="00E3184D" w:rsidP="00003023">
            <w:pPr>
              <w:pStyle w:val="TableParagraph"/>
              <w:rPr>
                <w:sz w:val="18"/>
                <w:szCs w:val="18"/>
              </w:rPr>
            </w:pPr>
          </w:p>
        </w:tc>
        <w:tc>
          <w:tcPr>
            <w:tcW w:w="2848" w:type="dxa"/>
            <w:vMerge/>
            <w:tcBorders>
              <w:top w:val="nil"/>
              <w:bottom w:val="single" w:sz="4" w:space="0" w:color="000000"/>
            </w:tcBorders>
          </w:tcPr>
          <w:p w14:paraId="4C963460" w14:textId="77777777" w:rsidR="00E3184D" w:rsidRPr="00003023" w:rsidRDefault="00E3184D" w:rsidP="00003023">
            <w:pPr>
              <w:spacing w:after="0" w:line="240" w:lineRule="auto"/>
              <w:rPr>
                <w:rFonts w:ascii="Times New Roman" w:hAnsi="Times New Roman" w:cs="Times New Roman"/>
                <w:sz w:val="18"/>
                <w:szCs w:val="18"/>
              </w:rPr>
            </w:pPr>
          </w:p>
        </w:tc>
        <w:tc>
          <w:tcPr>
            <w:tcW w:w="421" w:type="dxa"/>
            <w:tcBorders>
              <w:bottom w:val="single" w:sz="4" w:space="0" w:color="000000"/>
            </w:tcBorders>
          </w:tcPr>
          <w:p w14:paraId="39641DA5" w14:textId="77777777" w:rsidR="00E3184D" w:rsidRPr="00003023" w:rsidRDefault="00E3184D" w:rsidP="00003023">
            <w:pPr>
              <w:pStyle w:val="TableParagraph"/>
              <w:ind w:left="38"/>
              <w:jc w:val="center"/>
              <w:rPr>
                <w:sz w:val="18"/>
                <w:szCs w:val="18"/>
                <w:lang w:val="en-US"/>
              </w:rPr>
            </w:pPr>
            <w:r w:rsidRPr="00003023">
              <w:rPr>
                <w:sz w:val="18"/>
                <w:szCs w:val="18"/>
                <w:lang w:val="en-US"/>
              </w:rPr>
              <w:t>10</w:t>
            </w:r>
          </w:p>
          <w:p w14:paraId="50D20374" w14:textId="77777777" w:rsidR="00E3184D" w:rsidRPr="00003023" w:rsidRDefault="00E3184D" w:rsidP="00003023">
            <w:pPr>
              <w:pStyle w:val="TableParagraph"/>
              <w:ind w:left="38"/>
              <w:jc w:val="center"/>
              <w:rPr>
                <w:sz w:val="18"/>
                <w:szCs w:val="18"/>
                <w:lang w:val="en-US"/>
              </w:rPr>
            </w:pPr>
            <w:r w:rsidRPr="00003023">
              <w:rPr>
                <w:sz w:val="18"/>
                <w:szCs w:val="18"/>
                <w:lang w:val="en-US"/>
              </w:rPr>
              <w:t>25</w:t>
            </w:r>
          </w:p>
        </w:tc>
        <w:tc>
          <w:tcPr>
            <w:tcW w:w="1280" w:type="dxa"/>
            <w:tcBorders>
              <w:bottom w:val="single" w:sz="4" w:space="0" w:color="000000"/>
            </w:tcBorders>
          </w:tcPr>
          <w:p w14:paraId="23DB620B" w14:textId="77777777" w:rsidR="00E3184D" w:rsidRPr="00003023" w:rsidRDefault="00E3184D" w:rsidP="00003023">
            <w:pPr>
              <w:pStyle w:val="TableParagraph"/>
              <w:jc w:val="center"/>
              <w:rPr>
                <w:sz w:val="18"/>
                <w:szCs w:val="18"/>
                <w:lang w:val="en-US"/>
              </w:rPr>
            </w:pPr>
            <w:r w:rsidRPr="00003023">
              <w:rPr>
                <w:sz w:val="18"/>
                <w:szCs w:val="18"/>
                <w:lang w:val="en-US"/>
              </w:rPr>
              <w:t>28,6</w:t>
            </w:r>
          </w:p>
          <w:p w14:paraId="324CFEDD" w14:textId="77777777" w:rsidR="00E3184D" w:rsidRPr="00003023" w:rsidRDefault="00E3184D" w:rsidP="00003023">
            <w:pPr>
              <w:pStyle w:val="TableParagraph"/>
              <w:jc w:val="center"/>
              <w:rPr>
                <w:sz w:val="18"/>
                <w:szCs w:val="18"/>
                <w:lang w:val="en-US"/>
              </w:rPr>
            </w:pPr>
            <w:r w:rsidRPr="00003023">
              <w:rPr>
                <w:sz w:val="18"/>
                <w:szCs w:val="18"/>
                <w:lang w:val="en-US"/>
              </w:rPr>
              <w:t>71,4</w:t>
            </w:r>
          </w:p>
        </w:tc>
        <w:tc>
          <w:tcPr>
            <w:tcW w:w="674" w:type="dxa"/>
            <w:tcBorders>
              <w:bottom w:val="single" w:sz="4" w:space="0" w:color="000000"/>
            </w:tcBorders>
          </w:tcPr>
          <w:p w14:paraId="4EDA26F9" w14:textId="77777777" w:rsidR="00E3184D" w:rsidRPr="00003023" w:rsidRDefault="00E3184D" w:rsidP="00003023">
            <w:pPr>
              <w:pStyle w:val="TableParagraph"/>
              <w:jc w:val="center"/>
              <w:rPr>
                <w:sz w:val="18"/>
                <w:szCs w:val="18"/>
                <w:lang w:val="en-US"/>
              </w:rPr>
            </w:pPr>
            <w:r w:rsidRPr="00003023">
              <w:rPr>
                <w:sz w:val="18"/>
                <w:szCs w:val="18"/>
                <w:lang w:val="en-US"/>
              </w:rPr>
              <w:t>9</w:t>
            </w:r>
          </w:p>
          <w:p w14:paraId="2215EB43" w14:textId="77777777" w:rsidR="00E3184D" w:rsidRPr="00003023" w:rsidRDefault="00E3184D" w:rsidP="00003023">
            <w:pPr>
              <w:pStyle w:val="TableParagraph"/>
              <w:jc w:val="center"/>
              <w:rPr>
                <w:sz w:val="18"/>
                <w:szCs w:val="18"/>
                <w:lang w:val="en-US"/>
              </w:rPr>
            </w:pPr>
            <w:r w:rsidRPr="00003023">
              <w:rPr>
                <w:sz w:val="18"/>
                <w:szCs w:val="18"/>
                <w:lang w:val="en-US"/>
              </w:rPr>
              <w:t>26</w:t>
            </w:r>
          </w:p>
        </w:tc>
        <w:tc>
          <w:tcPr>
            <w:tcW w:w="885" w:type="dxa"/>
            <w:tcBorders>
              <w:bottom w:val="single" w:sz="4" w:space="0" w:color="000000"/>
            </w:tcBorders>
          </w:tcPr>
          <w:p w14:paraId="3DEF23C9" w14:textId="77777777" w:rsidR="00E3184D" w:rsidRPr="00003023" w:rsidRDefault="00E3184D" w:rsidP="00003023">
            <w:pPr>
              <w:pStyle w:val="TableParagraph"/>
              <w:jc w:val="center"/>
              <w:rPr>
                <w:sz w:val="18"/>
                <w:szCs w:val="18"/>
                <w:lang w:val="en-US"/>
              </w:rPr>
            </w:pPr>
            <w:r w:rsidRPr="00003023">
              <w:rPr>
                <w:sz w:val="18"/>
                <w:szCs w:val="18"/>
                <w:lang w:val="en-US"/>
              </w:rPr>
              <w:t>25.7</w:t>
            </w:r>
          </w:p>
          <w:p w14:paraId="1A3CA393" w14:textId="77777777" w:rsidR="00E3184D" w:rsidRPr="00003023" w:rsidRDefault="00E3184D" w:rsidP="00003023">
            <w:pPr>
              <w:pStyle w:val="TableParagraph"/>
              <w:jc w:val="center"/>
              <w:rPr>
                <w:sz w:val="18"/>
                <w:szCs w:val="18"/>
                <w:lang w:val="en-US"/>
              </w:rPr>
            </w:pPr>
            <w:r w:rsidRPr="00003023">
              <w:rPr>
                <w:sz w:val="18"/>
                <w:szCs w:val="18"/>
                <w:lang w:val="en-US"/>
              </w:rPr>
              <w:t>74.3</w:t>
            </w:r>
          </w:p>
        </w:tc>
        <w:tc>
          <w:tcPr>
            <w:tcW w:w="957" w:type="dxa"/>
            <w:tcBorders>
              <w:bottom w:val="single" w:sz="4" w:space="0" w:color="000000"/>
            </w:tcBorders>
          </w:tcPr>
          <w:p w14:paraId="235BF1CE" w14:textId="77777777" w:rsidR="00E3184D" w:rsidRPr="00003023" w:rsidRDefault="00E3184D" w:rsidP="00003023">
            <w:pPr>
              <w:pStyle w:val="TableParagraph"/>
              <w:jc w:val="center"/>
              <w:rPr>
                <w:sz w:val="18"/>
                <w:szCs w:val="18"/>
                <w:lang w:val="en-US"/>
              </w:rPr>
            </w:pPr>
            <w:r w:rsidRPr="00003023">
              <w:rPr>
                <w:sz w:val="18"/>
                <w:szCs w:val="18"/>
                <w:lang w:val="en-US"/>
              </w:rPr>
              <w:t>0.788**</w:t>
            </w:r>
          </w:p>
        </w:tc>
      </w:tr>
      <w:tr w:rsidR="00E3184D" w:rsidRPr="00003023" w14:paraId="557FA4DD" w14:textId="77777777" w:rsidTr="00003023">
        <w:trPr>
          <w:trHeight w:val="20"/>
        </w:trPr>
        <w:tc>
          <w:tcPr>
            <w:tcW w:w="413" w:type="dxa"/>
            <w:tcBorders>
              <w:top w:val="single" w:sz="4" w:space="0" w:color="000000"/>
            </w:tcBorders>
            <w:vAlign w:val="center"/>
          </w:tcPr>
          <w:p w14:paraId="683129A4" w14:textId="77777777" w:rsidR="00E3184D" w:rsidRPr="00003023" w:rsidRDefault="00E3184D" w:rsidP="00003023">
            <w:pPr>
              <w:pStyle w:val="TableParagraph"/>
              <w:jc w:val="center"/>
              <w:rPr>
                <w:sz w:val="18"/>
                <w:szCs w:val="18"/>
                <w:lang w:val="en-US"/>
              </w:rPr>
            </w:pPr>
            <w:r w:rsidRPr="00003023">
              <w:rPr>
                <w:sz w:val="18"/>
                <w:szCs w:val="18"/>
                <w:lang w:val="en-US"/>
              </w:rPr>
              <w:t>3</w:t>
            </w:r>
          </w:p>
        </w:tc>
        <w:tc>
          <w:tcPr>
            <w:tcW w:w="2848" w:type="dxa"/>
            <w:vMerge w:val="restart"/>
            <w:tcBorders>
              <w:top w:val="single" w:sz="4" w:space="0" w:color="000000"/>
              <w:bottom w:val="single" w:sz="4" w:space="0" w:color="000000"/>
            </w:tcBorders>
          </w:tcPr>
          <w:p w14:paraId="41176CCB" w14:textId="77777777" w:rsidR="00E3184D" w:rsidRPr="00003023" w:rsidRDefault="00E3184D" w:rsidP="00003023">
            <w:pPr>
              <w:pStyle w:val="TableParagraph"/>
              <w:ind w:left="106" w:right="-5"/>
              <w:rPr>
                <w:b/>
                <w:sz w:val="18"/>
                <w:szCs w:val="18"/>
                <w:lang w:val="en-US"/>
              </w:rPr>
            </w:pPr>
            <w:r w:rsidRPr="00003023">
              <w:rPr>
                <w:b/>
                <w:sz w:val="18"/>
                <w:szCs w:val="18"/>
                <w:lang w:val="en-US"/>
              </w:rPr>
              <w:t xml:space="preserve">Education     </w:t>
            </w:r>
          </w:p>
          <w:p w14:paraId="3AB57705" w14:textId="77777777" w:rsidR="00E3184D" w:rsidRPr="00003023" w:rsidRDefault="00E3184D" w:rsidP="00003023">
            <w:pPr>
              <w:pStyle w:val="TableParagraph"/>
              <w:ind w:left="521" w:hanging="396"/>
              <w:rPr>
                <w:sz w:val="18"/>
                <w:szCs w:val="18"/>
                <w:lang w:val="en-US"/>
              </w:rPr>
            </w:pPr>
            <w:r w:rsidRPr="00003023">
              <w:rPr>
                <w:sz w:val="18"/>
                <w:szCs w:val="18"/>
              </w:rPr>
              <w:lastRenderedPageBreak/>
              <w:t>1</w:t>
            </w:r>
            <w:r w:rsidRPr="00003023">
              <w:rPr>
                <w:spacing w:val="1"/>
                <w:sz w:val="18"/>
                <w:szCs w:val="18"/>
              </w:rPr>
              <w:t xml:space="preserve"> </w:t>
            </w:r>
            <w:r w:rsidRPr="00003023">
              <w:rPr>
                <w:sz w:val="18"/>
                <w:szCs w:val="18"/>
              </w:rPr>
              <w:t xml:space="preserve">= </w:t>
            </w:r>
            <w:r w:rsidRPr="00003023">
              <w:rPr>
                <w:sz w:val="18"/>
                <w:szCs w:val="18"/>
                <w:lang w:val="en-US"/>
              </w:rPr>
              <w:t xml:space="preserve">No Education </w:t>
            </w:r>
          </w:p>
          <w:p w14:paraId="5EA3DB66" w14:textId="77777777" w:rsidR="00E3184D" w:rsidRPr="00003023" w:rsidRDefault="00E3184D" w:rsidP="00003023">
            <w:pPr>
              <w:pStyle w:val="TableParagraph"/>
              <w:ind w:left="106"/>
              <w:rPr>
                <w:sz w:val="18"/>
                <w:szCs w:val="18"/>
                <w:lang w:val="en-US"/>
              </w:rPr>
            </w:pPr>
            <w:r w:rsidRPr="00003023">
              <w:rPr>
                <w:sz w:val="18"/>
                <w:szCs w:val="18"/>
              </w:rPr>
              <w:t>2</w:t>
            </w:r>
            <w:r w:rsidRPr="00003023">
              <w:rPr>
                <w:sz w:val="18"/>
                <w:szCs w:val="18"/>
                <w:lang w:val="en-US"/>
              </w:rPr>
              <w:t xml:space="preserve"> </w:t>
            </w:r>
            <w:r w:rsidRPr="00003023">
              <w:rPr>
                <w:sz w:val="18"/>
                <w:szCs w:val="18"/>
              </w:rPr>
              <w:t>=</w:t>
            </w:r>
            <w:r w:rsidRPr="00003023">
              <w:rPr>
                <w:spacing w:val="-1"/>
                <w:sz w:val="18"/>
                <w:szCs w:val="18"/>
              </w:rPr>
              <w:t xml:space="preserve"> </w:t>
            </w:r>
            <w:r w:rsidRPr="00003023">
              <w:rPr>
                <w:sz w:val="18"/>
                <w:szCs w:val="18"/>
              </w:rPr>
              <w:t>Elementary school</w:t>
            </w:r>
          </w:p>
          <w:p w14:paraId="4F24B710" w14:textId="77777777" w:rsidR="00E3184D" w:rsidRPr="00003023" w:rsidRDefault="00E3184D" w:rsidP="00003023">
            <w:pPr>
              <w:pStyle w:val="TableParagraph"/>
              <w:ind w:left="106"/>
              <w:rPr>
                <w:sz w:val="18"/>
                <w:szCs w:val="18"/>
                <w:lang w:val="en-US"/>
              </w:rPr>
            </w:pPr>
            <w:r w:rsidRPr="00003023">
              <w:rPr>
                <w:sz w:val="18"/>
                <w:szCs w:val="18"/>
              </w:rPr>
              <w:t>3 =</w:t>
            </w:r>
            <w:r w:rsidRPr="00003023">
              <w:rPr>
                <w:spacing w:val="-2"/>
                <w:sz w:val="18"/>
                <w:szCs w:val="18"/>
              </w:rPr>
              <w:t xml:space="preserve"> </w:t>
            </w:r>
            <w:r w:rsidRPr="00003023">
              <w:rPr>
                <w:sz w:val="18"/>
                <w:szCs w:val="18"/>
                <w:lang w:val="en-US"/>
              </w:rPr>
              <w:t>Junior High School</w:t>
            </w:r>
          </w:p>
          <w:p w14:paraId="4E8FC6F0" w14:textId="77777777" w:rsidR="00E3184D" w:rsidRPr="00003023" w:rsidRDefault="00E3184D" w:rsidP="00003023">
            <w:pPr>
              <w:pStyle w:val="TableParagraph"/>
              <w:ind w:left="106"/>
              <w:rPr>
                <w:sz w:val="18"/>
                <w:szCs w:val="18"/>
                <w:lang w:val="en-US"/>
              </w:rPr>
            </w:pPr>
            <w:r w:rsidRPr="00003023">
              <w:rPr>
                <w:sz w:val="18"/>
                <w:szCs w:val="18"/>
              </w:rPr>
              <w:t>4</w:t>
            </w:r>
            <w:r w:rsidRPr="00003023">
              <w:rPr>
                <w:sz w:val="18"/>
                <w:szCs w:val="18"/>
                <w:lang w:val="en-US"/>
              </w:rPr>
              <w:t xml:space="preserve"> </w:t>
            </w:r>
            <w:r w:rsidRPr="00003023">
              <w:rPr>
                <w:sz w:val="18"/>
                <w:szCs w:val="18"/>
              </w:rPr>
              <w:t>=</w:t>
            </w:r>
            <w:r w:rsidRPr="00003023">
              <w:rPr>
                <w:spacing w:val="-3"/>
                <w:sz w:val="18"/>
                <w:szCs w:val="18"/>
              </w:rPr>
              <w:t xml:space="preserve"> </w:t>
            </w:r>
            <w:r w:rsidRPr="00003023">
              <w:rPr>
                <w:sz w:val="18"/>
                <w:szCs w:val="18"/>
                <w:lang w:val="en-US"/>
              </w:rPr>
              <w:t>Senior High School</w:t>
            </w:r>
          </w:p>
          <w:p w14:paraId="7CCFD521" w14:textId="77777777" w:rsidR="00E3184D" w:rsidRPr="00003023" w:rsidRDefault="00E3184D" w:rsidP="00003023">
            <w:pPr>
              <w:pStyle w:val="TableParagraph"/>
              <w:ind w:left="106"/>
              <w:rPr>
                <w:sz w:val="18"/>
                <w:szCs w:val="18"/>
                <w:lang w:val="en-US"/>
              </w:rPr>
            </w:pPr>
            <w:r w:rsidRPr="00003023">
              <w:rPr>
                <w:sz w:val="18"/>
                <w:szCs w:val="18"/>
                <w:lang w:val="en-US"/>
              </w:rPr>
              <w:t>5 = College</w:t>
            </w:r>
          </w:p>
        </w:tc>
        <w:tc>
          <w:tcPr>
            <w:tcW w:w="421" w:type="dxa"/>
            <w:tcBorders>
              <w:top w:val="single" w:sz="4" w:space="0" w:color="000000"/>
            </w:tcBorders>
          </w:tcPr>
          <w:p w14:paraId="4C303B10" w14:textId="77777777" w:rsidR="00E3184D" w:rsidRPr="00003023" w:rsidRDefault="00E3184D" w:rsidP="00003023">
            <w:pPr>
              <w:pStyle w:val="TableParagraph"/>
              <w:rPr>
                <w:sz w:val="18"/>
                <w:szCs w:val="18"/>
              </w:rPr>
            </w:pPr>
          </w:p>
        </w:tc>
        <w:tc>
          <w:tcPr>
            <w:tcW w:w="1280" w:type="dxa"/>
            <w:tcBorders>
              <w:top w:val="single" w:sz="4" w:space="0" w:color="000000"/>
            </w:tcBorders>
          </w:tcPr>
          <w:p w14:paraId="7156BA30" w14:textId="77777777" w:rsidR="00E3184D" w:rsidRPr="00003023" w:rsidRDefault="00E3184D" w:rsidP="00003023">
            <w:pPr>
              <w:pStyle w:val="TableParagraph"/>
              <w:rPr>
                <w:sz w:val="18"/>
                <w:szCs w:val="18"/>
              </w:rPr>
            </w:pPr>
          </w:p>
        </w:tc>
        <w:tc>
          <w:tcPr>
            <w:tcW w:w="674" w:type="dxa"/>
            <w:tcBorders>
              <w:top w:val="single" w:sz="4" w:space="0" w:color="000000"/>
            </w:tcBorders>
          </w:tcPr>
          <w:p w14:paraId="2731BA6D" w14:textId="77777777" w:rsidR="00E3184D" w:rsidRPr="00003023" w:rsidRDefault="00E3184D" w:rsidP="00003023">
            <w:pPr>
              <w:pStyle w:val="TableParagraph"/>
              <w:rPr>
                <w:sz w:val="18"/>
                <w:szCs w:val="18"/>
              </w:rPr>
            </w:pPr>
          </w:p>
        </w:tc>
        <w:tc>
          <w:tcPr>
            <w:tcW w:w="885" w:type="dxa"/>
            <w:tcBorders>
              <w:top w:val="single" w:sz="4" w:space="0" w:color="000000"/>
            </w:tcBorders>
          </w:tcPr>
          <w:p w14:paraId="39C9AC28" w14:textId="77777777" w:rsidR="00E3184D" w:rsidRPr="00003023" w:rsidRDefault="00E3184D" w:rsidP="00003023">
            <w:pPr>
              <w:pStyle w:val="TableParagraph"/>
              <w:rPr>
                <w:sz w:val="18"/>
                <w:szCs w:val="18"/>
              </w:rPr>
            </w:pPr>
          </w:p>
        </w:tc>
        <w:tc>
          <w:tcPr>
            <w:tcW w:w="957" w:type="dxa"/>
            <w:tcBorders>
              <w:top w:val="single" w:sz="4" w:space="0" w:color="000000"/>
            </w:tcBorders>
          </w:tcPr>
          <w:p w14:paraId="08DE5C17" w14:textId="77777777" w:rsidR="00E3184D" w:rsidRPr="00003023" w:rsidRDefault="00E3184D" w:rsidP="00003023">
            <w:pPr>
              <w:pStyle w:val="TableParagraph"/>
              <w:rPr>
                <w:sz w:val="18"/>
                <w:szCs w:val="18"/>
              </w:rPr>
            </w:pPr>
          </w:p>
        </w:tc>
      </w:tr>
      <w:tr w:rsidR="00E3184D" w:rsidRPr="00003023" w14:paraId="7B7A78E4" w14:textId="77777777" w:rsidTr="00003023">
        <w:trPr>
          <w:trHeight w:val="20"/>
        </w:trPr>
        <w:tc>
          <w:tcPr>
            <w:tcW w:w="413" w:type="dxa"/>
            <w:tcBorders>
              <w:bottom w:val="single" w:sz="4" w:space="0" w:color="000000"/>
            </w:tcBorders>
            <w:vAlign w:val="center"/>
          </w:tcPr>
          <w:p w14:paraId="1CE48934" w14:textId="77777777" w:rsidR="00E3184D" w:rsidRPr="00003023" w:rsidRDefault="00E3184D" w:rsidP="00003023">
            <w:pPr>
              <w:pStyle w:val="TableParagraph"/>
              <w:rPr>
                <w:sz w:val="18"/>
                <w:szCs w:val="18"/>
              </w:rPr>
            </w:pPr>
          </w:p>
        </w:tc>
        <w:tc>
          <w:tcPr>
            <w:tcW w:w="2848" w:type="dxa"/>
            <w:vMerge/>
            <w:tcBorders>
              <w:top w:val="nil"/>
              <w:bottom w:val="single" w:sz="4" w:space="0" w:color="000000"/>
            </w:tcBorders>
          </w:tcPr>
          <w:p w14:paraId="06705E58" w14:textId="77777777" w:rsidR="00E3184D" w:rsidRPr="00003023" w:rsidRDefault="00E3184D" w:rsidP="00003023">
            <w:pPr>
              <w:spacing w:after="0" w:line="240" w:lineRule="auto"/>
              <w:rPr>
                <w:rFonts w:ascii="Times New Roman" w:hAnsi="Times New Roman" w:cs="Times New Roman"/>
                <w:sz w:val="18"/>
                <w:szCs w:val="18"/>
              </w:rPr>
            </w:pPr>
          </w:p>
        </w:tc>
        <w:tc>
          <w:tcPr>
            <w:tcW w:w="421" w:type="dxa"/>
            <w:tcBorders>
              <w:bottom w:val="single" w:sz="4" w:space="0" w:color="000000"/>
            </w:tcBorders>
          </w:tcPr>
          <w:p w14:paraId="1FE01044" w14:textId="77777777" w:rsidR="00E3184D" w:rsidRPr="00003023" w:rsidRDefault="00E3184D" w:rsidP="00003023">
            <w:pPr>
              <w:pStyle w:val="TableParagraph"/>
              <w:ind w:left="38"/>
              <w:jc w:val="center"/>
              <w:rPr>
                <w:sz w:val="18"/>
                <w:szCs w:val="18"/>
                <w:lang w:val="en-US"/>
              </w:rPr>
            </w:pPr>
            <w:r w:rsidRPr="00003023">
              <w:rPr>
                <w:sz w:val="18"/>
                <w:szCs w:val="18"/>
                <w:lang w:val="en-US"/>
              </w:rPr>
              <w:t>0</w:t>
            </w:r>
          </w:p>
          <w:p w14:paraId="71DCC051" w14:textId="77777777" w:rsidR="00E3184D" w:rsidRPr="00003023" w:rsidRDefault="00E3184D" w:rsidP="00003023">
            <w:pPr>
              <w:pStyle w:val="TableParagraph"/>
              <w:ind w:left="38"/>
              <w:jc w:val="center"/>
              <w:rPr>
                <w:sz w:val="18"/>
                <w:szCs w:val="18"/>
                <w:lang w:val="en-US"/>
              </w:rPr>
            </w:pPr>
            <w:r w:rsidRPr="00003023">
              <w:rPr>
                <w:sz w:val="18"/>
                <w:szCs w:val="18"/>
                <w:lang w:val="en-US"/>
              </w:rPr>
              <w:t>2</w:t>
            </w:r>
          </w:p>
          <w:p w14:paraId="3CCAC56F" w14:textId="77777777" w:rsidR="00E3184D" w:rsidRPr="00003023" w:rsidRDefault="00E3184D" w:rsidP="00003023">
            <w:pPr>
              <w:pStyle w:val="TableParagraph"/>
              <w:ind w:left="38"/>
              <w:jc w:val="center"/>
              <w:rPr>
                <w:sz w:val="18"/>
                <w:szCs w:val="18"/>
                <w:lang w:val="en-US"/>
              </w:rPr>
            </w:pPr>
            <w:r w:rsidRPr="00003023">
              <w:rPr>
                <w:sz w:val="18"/>
                <w:szCs w:val="18"/>
                <w:lang w:val="en-US"/>
              </w:rPr>
              <w:t>1</w:t>
            </w:r>
          </w:p>
          <w:p w14:paraId="4A04FD47" w14:textId="77777777" w:rsidR="00E3184D" w:rsidRPr="00003023" w:rsidRDefault="00E3184D" w:rsidP="00003023">
            <w:pPr>
              <w:pStyle w:val="TableParagraph"/>
              <w:ind w:left="38"/>
              <w:jc w:val="center"/>
              <w:rPr>
                <w:sz w:val="18"/>
                <w:szCs w:val="18"/>
                <w:lang w:val="en-US"/>
              </w:rPr>
            </w:pPr>
            <w:r w:rsidRPr="00003023">
              <w:rPr>
                <w:sz w:val="18"/>
                <w:szCs w:val="18"/>
                <w:lang w:val="en-US"/>
              </w:rPr>
              <w:t>3</w:t>
            </w:r>
          </w:p>
          <w:p w14:paraId="3C757159" w14:textId="77777777" w:rsidR="00E3184D" w:rsidRPr="00003023" w:rsidRDefault="00E3184D" w:rsidP="00003023">
            <w:pPr>
              <w:pStyle w:val="TableParagraph"/>
              <w:ind w:left="38"/>
              <w:jc w:val="center"/>
              <w:rPr>
                <w:sz w:val="18"/>
                <w:szCs w:val="18"/>
                <w:lang w:val="en-US"/>
              </w:rPr>
            </w:pPr>
            <w:r w:rsidRPr="00003023">
              <w:rPr>
                <w:sz w:val="18"/>
                <w:szCs w:val="18"/>
                <w:lang w:val="en-US"/>
              </w:rPr>
              <w:t>29</w:t>
            </w:r>
          </w:p>
        </w:tc>
        <w:tc>
          <w:tcPr>
            <w:tcW w:w="1280" w:type="dxa"/>
            <w:tcBorders>
              <w:bottom w:val="single" w:sz="4" w:space="0" w:color="000000"/>
            </w:tcBorders>
          </w:tcPr>
          <w:p w14:paraId="008A3409" w14:textId="77777777" w:rsidR="00E3184D" w:rsidRPr="00003023" w:rsidRDefault="00E3184D" w:rsidP="00003023">
            <w:pPr>
              <w:pStyle w:val="TableParagraph"/>
              <w:ind w:left="37"/>
              <w:jc w:val="center"/>
              <w:rPr>
                <w:sz w:val="18"/>
                <w:szCs w:val="18"/>
                <w:lang w:val="en-US"/>
              </w:rPr>
            </w:pPr>
            <w:r w:rsidRPr="00003023">
              <w:rPr>
                <w:sz w:val="18"/>
                <w:szCs w:val="18"/>
                <w:lang w:val="en-US"/>
              </w:rPr>
              <w:t>0</w:t>
            </w:r>
          </w:p>
          <w:p w14:paraId="50FAE26F" w14:textId="77777777" w:rsidR="00E3184D" w:rsidRPr="00003023" w:rsidRDefault="00E3184D" w:rsidP="00003023">
            <w:pPr>
              <w:pStyle w:val="TableParagraph"/>
              <w:ind w:left="37"/>
              <w:jc w:val="center"/>
              <w:rPr>
                <w:sz w:val="18"/>
                <w:szCs w:val="18"/>
                <w:lang w:val="en-US"/>
              </w:rPr>
            </w:pPr>
            <w:r w:rsidRPr="00003023">
              <w:rPr>
                <w:sz w:val="18"/>
                <w:szCs w:val="18"/>
                <w:lang w:val="en-US"/>
              </w:rPr>
              <w:t>5,7</w:t>
            </w:r>
          </w:p>
          <w:p w14:paraId="43CD99C3" w14:textId="77777777" w:rsidR="00E3184D" w:rsidRPr="00003023" w:rsidRDefault="00E3184D" w:rsidP="00003023">
            <w:pPr>
              <w:pStyle w:val="TableParagraph"/>
              <w:ind w:left="37"/>
              <w:jc w:val="center"/>
              <w:rPr>
                <w:sz w:val="18"/>
                <w:szCs w:val="18"/>
                <w:lang w:val="en-US"/>
              </w:rPr>
            </w:pPr>
            <w:r w:rsidRPr="00003023">
              <w:rPr>
                <w:sz w:val="18"/>
                <w:szCs w:val="18"/>
                <w:lang w:val="en-US"/>
              </w:rPr>
              <w:t>2,9</w:t>
            </w:r>
          </w:p>
          <w:p w14:paraId="4190A030" w14:textId="77777777" w:rsidR="00E3184D" w:rsidRPr="00003023" w:rsidRDefault="00E3184D" w:rsidP="00003023">
            <w:pPr>
              <w:pStyle w:val="TableParagraph"/>
              <w:ind w:left="37"/>
              <w:jc w:val="center"/>
              <w:rPr>
                <w:sz w:val="18"/>
                <w:szCs w:val="18"/>
                <w:lang w:val="en-US"/>
              </w:rPr>
            </w:pPr>
            <w:r w:rsidRPr="00003023">
              <w:rPr>
                <w:sz w:val="18"/>
                <w:szCs w:val="18"/>
                <w:lang w:val="en-US"/>
              </w:rPr>
              <w:t>8,6</w:t>
            </w:r>
          </w:p>
          <w:p w14:paraId="645E1CD0" w14:textId="77777777" w:rsidR="00E3184D" w:rsidRPr="00003023" w:rsidRDefault="00E3184D" w:rsidP="00003023">
            <w:pPr>
              <w:pStyle w:val="TableParagraph"/>
              <w:ind w:left="37"/>
              <w:jc w:val="center"/>
              <w:rPr>
                <w:sz w:val="18"/>
                <w:szCs w:val="18"/>
                <w:lang w:val="en-US"/>
              </w:rPr>
            </w:pPr>
            <w:r w:rsidRPr="00003023">
              <w:rPr>
                <w:sz w:val="18"/>
                <w:szCs w:val="18"/>
                <w:lang w:val="en-US"/>
              </w:rPr>
              <w:t>82,9</w:t>
            </w:r>
          </w:p>
        </w:tc>
        <w:tc>
          <w:tcPr>
            <w:tcW w:w="674" w:type="dxa"/>
            <w:tcBorders>
              <w:bottom w:val="single" w:sz="4" w:space="0" w:color="000000"/>
            </w:tcBorders>
          </w:tcPr>
          <w:p w14:paraId="09844D6E" w14:textId="77777777" w:rsidR="00E3184D" w:rsidRPr="00003023" w:rsidRDefault="00E3184D" w:rsidP="00003023">
            <w:pPr>
              <w:pStyle w:val="TableParagraph"/>
              <w:jc w:val="center"/>
              <w:rPr>
                <w:sz w:val="18"/>
                <w:szCs w:val="18"/>
                <w:lang w:val="en-US"/>
              </w:rPr>
            </w:pPr>
            <w:r w:rsidRPr="00003023">
              <w:rPr>
                <w:sz w:val="18"/>
                <w:szCs w:val="18"/>
                <w:lang w:val="en-US"/>
              </w:rPr>
              <w:t>1</w:t>
            </w:r>
          </w:p>
          <w:p w14:paraId="339B1DB9" w14:textId="77777777" w:rsidR="00E3184D" w:rsidRPr="00003023" w:rsidRDefault="00E3184D" w:rsidP="00003023">
            <w:pPr>
              <w:pStyle w:val="TableParagraph"/>
              <w:jc w:val="center"/>
              <w:rPr>
                <w:sz w:val="18"/>
                <w:szCs w:val="18"/>
                <w:lang w:val="en-US"/>
              </w:rPr>
            </w:pPr>
            <w:r w:rsidRPr="00003023">
              <w:rPr>
                <w:sz w:val="18"/>
                <w:szCs w:val="18"/>
                <w:lang w:val="en-US"/>
              </w:rPr>
              <w:t>4</w:t>
            </w:r>
          </w:p>
          <w:p w14:paraId="60D014DA" w14:textId="77777777" w:rsidR="00E3184D" w:rsidRPr="00003023" w:rsidRDefault="00E3184D" w:rsidP="00003023">
            <w:pPr>
              <w:pStyle w:val="TableParagraph"/>
              <w:jc w:val="center"/>
              <w:rPr>
                <w:sz w:val="18"/>
                <w:szCs w:val="18"/>
                <w:lang w:val="en-US"/>
              </w:rPr>
            </w:pPr>
            <w:r w:rsidRPr="00003023">
              <w:rPr>
                <w:sz w:val="18"/>
                <w:szCs w:val="18"/>
                <w:lang w:val="en-US"/>
              </w:rPr>
              <w:t>3</w:t>
            </w:r>
          </w:p>
          <w:p w14:paraId="29BCD673" w14:textId="77777777" w:rsidR="00E3184D" w:rsidRPr="00003023" w:rsidRDefault="00E3184D" w:rsidP="00003023">
            <w:pPr>
              <w:pStyle w:val="TableParagraph"/>
              <w:jc w:val="center"/>
              <w:rPr>
                <w:sz w:val="18"/>
                <w:szCs w:val="18"/>
                <w:lang w:val="en-US"/>
              </w:rPr>
            </w:pPr>
            <w:r w:rsidRPr="00003023">
              <w:rPr>
                <w:sz w:val="18"/>
                <w:szCs w:val="18"/>
                <w:lang w:val="en-US"/>
              </w:rPr>
              <w:t>11</w:t>
            </w:r>
          </w:p>
          <w:p w14:paraId="4C7BB8CB" w14:textId="77777777" w:rsidR="00E3184D" w:rsidRPr="00003023" w:rsidRDefault="00E3184D" w:rsidP="00003023">
            <w:pPr>
              <w:pStyle w:val="TableParagraph"/>
              <w:jc w:val="center"/>
              <w:rPr>
                <w:sz w:val="18"/>
                <w:szCs w:val="18"/>
                <w:lang w:val="en-US"/>
              </w:rPr>
            </w:pPr>
            <w:r w:rsidRPr="00003023">
              <w:rPr>
                <w:sz w:val="18"/>
                <w:szCs w:val="18"/>
                <w:lang w:val="en-US"/>
              </w:rPr>
              <w:t>16</w:t>
            </w:r>
          </w:p>
        </w:tc>
        <w:tc>
          <w:tcPr>
            <w:tcW w:w="885" w:type="dxa"/>
            <w:tcBorders>
              <w:bottom w:val="single" w:sz="4" w:space="0" w:color="000000"/>
            </w:tcBorders>
          </w:tcPr>
          <w:p w14:paraId="416D145F" w14:textId="77777777" w:rsidR="00E3184D" w:rsidRPr="00003023" w:rsidRDefault="00E3184D" w:rsidP="00003023">
            <w:pPr>
              <w:pStyle w:val="TableParagraph"/>
              <w:ind w:left="-2"/>
              <w:jc w:val="center"/>
              <w:rPr>
                <w:sz w:val="18"/>
                <w:szCs w:val="18"/>
                <w:lang w:val="en-US"/>
              </w:rPr>
            </w:pPr>
            <w:r w:rsidRPr="00003023">
              <w:rPr>
                <w:sz w:val="18"/>
                <w:szCs w:val="18"/>
                <w:lang w:val="en-US"/>
              </w:rPr>
              <w:t>2.9</w:t>
            </w:r>
          </w:p>
          <w:p w14:paraId="10B34513" w14:textId="77777777" w:rsidR="00E3184D" w:rsidRPr="00003023" w:rsidRDefault="00E3184D" w:rsidP="00003023">
            <w:pPr>
              <w:pStyle w:val="TableParagraph"/>
              <w:ind w:left="-2"/>
              <w:jc w:val="center"/>
              <w:rPr>
                <w:sz w:val="18"/>
                <w:szCs w:val="18"/>
                <w:lang w:val="en-US"/>
              </w:rPr>
            </w:pPr>
            <w:r w:rsidRPr="00003023">
              <w:rPr>
                <w:sz w:val="18"/>
                <w:szCs w:val="18"/>
                <w:lang w:val="en-US"/>
              </w:rPr>
              <w:t>11.4</w:t>
            </w:r>
          </w:p>
          <w:p w14:paraId="486DA518" w14:textId="77777777" w:rsidR="00E3184D" w:rsidRPr="00003023" w:rsidRDefault="00E3184D" w:rsidP="00003023">
            <w:pPr>
              <w:pStyle w:val="TableParagraph"/>
              <w:ind w:left="-2"/>
              <w:jc w:val="center"/>
              <w:rPr>
                <w:sz w:val="18"/>
                <w:szCs w:val="18"/>
                <w:lang w:val="en-US"/>
              </w:rPr>
            </w:pPr>
            <w:r w:rsidRPr="00003023">
              <w:rPr>
                <w:sz w:val="18"/>
                <w:szCs w:val="18"/>
                <w:lang w:val="en-US"/>
              </w:rPr>
              <w:t>8.6</w:t>
            </w:r>
          </w:p>
          <w:p w14:paraId="31637697" w14:textId="77777777" w:rsidR="00E3184D" w:rsidRPr="00003023" w:rsidRDefault="00E3184D" w:rsidP="00003023">
            <w:pPr>
              <w:pStyle w:val="TableParagraph"/>
              <w:ind w:left="-2"/>
              <w:jc w:val="center"/>
              <w:rPr>
                <w:sz w:val="18"/>
                <w:szCs w:val="18"/>
                <w:lang w:val="en-US"/>
              </w:rPr>
            </w:pPr>
            <w:r w:rsidRPr="00003023">
              <w:rPr>
                <w:sz w:val="18"/>
                <w:szCs w:val="18"/>
                <w:lang w:val="en-US"/>
              </w:rPr>
              <w:t>31.4</w:t>
            </w:r>
          </w:p>
          <w:p w14:paraId="4FC955C6" w14:textId="77777777" w:rsidR="00E3184D" w:rsidRPr="00003023" w:rsidRDefault="00E3184D" w:rsidP="00003023">
            <w:pPr>
              <w:pStyle w:val="TableParagraph"/>
              <w:ind w:left="-2"/>
              <w:jc w:val="center"/>
              <w:rPr>
                <w:sz w:val="18"/>
                <w:szCs w:val="18"/>
                <w:lang w:val="en-US"/>
              </w:rPr>
            </w:pPr>
            <w:r w:rsidRPr="00003023">
              <w:rPr>
                <w:sz w:val="18"/>
                <w:szCs w:val="18"/>
                <w:lang w:val="en-US"/>
              </w:rPr>
              <w:t>45.7</w:t>
            </w:r>
          </w:p>
        </w:tc>
        <w:tc>
          <w:tcPr>
            <w:tcW w:w="957" w:type="dxa"/>
            <w:tcBorders>
              <w:bottom w:val="single" w:sz="4" w:space="0" w:color="000000"/>
            </w:tcBorders>
          </w:tcPr>
          <w:p w14:paraId="79EC5B60" w14:textId="77777777" w:rsidR="00E3184D" w:rsidRPr="00003023" w:rsidRDefault="00E3184D" w:rsidP="00003023">
            <w:pPr>
              <w:pStyle w:val="TableParagraph"/>
              <w:jc w:val="center"/>
              <w:rPr>
                <w:sz w:val="18"/>
                <w:szCs w:val="18"/>
                <w:lang w:val="en-US"/>
              </w:rPr>
            </w:pPr>
            <w:r w:rsidRPr="00003023">
              <w:rPr>
                <w:sz w:val="18"/>
                <w:szCs w:val="18"/>
                <w:lang w:val="en-US"/>
              </w:rPr>
              <w:t>0.027**</w:t>
            </w:r>
          </w:p>
        </w:tc>
      </w:tr>
      <w:tr w:rsidR="00E3184D" w:rsidRPr="00003023" w14:paraId="613D769B" w14:textId="77777777" w:rsidTr="00003023">
        <w:trPr>
          <w:trHeight w:val="20"/>
        </w:trPr>
        <w:tc>
          <w:tcPr>
            <w:tcW w:w="413" w:type="dxa"/>
            <w:tcBorders>
              <w:top w:val="single" w:sz="4" w:space="0" w:color="000000"/>
            </w:tcBorders>
            <w:vAlign w:val="center"/>
          </w:tcPr>
          <w:p w14:paraId="247CCF52" w14:textId="77777777" w:rsidR="00E3184D" w:rsidRPr="00003023" w:rsidRDefault="00E3184D" w:rsidP="00003023">
            <w:pPr>
              <w:pStyle w:val="TableParagraph"/>
              <w:jc w:val="center"/>
              <w:rPr>
                <w:sz w:val="18"/>
                <w:szCs w:val="18"/>
              </w:rPr>
            </w:pPr>
            <w:r w:rsidRPr="00003023">
              <w:rPr>
                <w:sz w:val="18"/>
                <w:szCs w:val="18"/>
              </w:rPr>
              <w:t>4</w:t>
            </w:r>
          </w:p>
        </w:tc>
        <w:tc>
          <w:tcPr>
            <w:tcW w:w="2848" w:type="dxa"/>
            <w:vMerge w:val="restart"/>
            <w:tcBorders>
              <w:top w:val="single" w:sz="4" w:space="0" w:color="000000"/>
              <w:bottom w:val="single" w:sz="4" w:space="0" w:color="000000"/>
            </w:tcBorders>
          </w:tcPr>
          <w:p w14:paraId="632A4671" w14:textId="77777777" w:rsidR="00E3184D" w:rsidRPr="00003023" w:rsidRDefault="00E3184D" w:rsidP="00003023">
            <w:pPr>
              <w:pStyle w:val="TableParagraph"/>
              <w:ind w:left="106"/>
              <w:rPr>
                <w:b/>
                <w:sz w:val="18"/>
                <w:szCs w:val="18"/>
              </w:rPr>
            </w:pPr>
            <w:r w:rsidRPr="00003023">
              <w:rPr>
                <w:b/>
                <w:spacing w:val="-1"/>
                <w:sz w:val="18"/>
                <w:szCs w:val="18"/>
                <w:lang w:val="en-US"/>
              </w:rPr>
              <w:t>Job</w:t>
            </w:r>
            <w:r w:rsidRPr="00003023">
              <w:rPr>
                <w:b/>
                <w:spacing w:val="-1"/>
                <w:sz w:val="18"/>
                <w:szCs w:val="18"/>
              </w:rPr>
              <w:t xml:space="preserve"> </w:t>
            </w:r>
          </w:p>
          <w:p w14:paraId="67DD4C18" w14:textId="77777777" w:rsidR="00E3184D" w:rsidRPr="00003023" w:rsidRDefault="00E3184D" w:rsidP="00003023">
            <w:pPr>
              <w:pStyle w:val="TableParagraph"/>
              <w:ind w:left="409" w:hanging="303"/>
              <w:rPr>
                <w:sz w:val="18"/>
                <w:szCs w:val="18"/>
              </w:rPr>
            </w:pPr>
            <w:r w:rsidRPr="00003023">
              <w:rPr>
                <w:sz w:val="18"/>
                <w:szCs w:val="18"/>
                <w:lang w:val="en-US"/>
              </w:rPr>
              <w:t>1</w:t>
            </w:r>
            <w:r w:rsidRPr="00003023">
              <w:rPr>
                <w:spacing w:val="-3"/>
                <w:sz w:val="18"/>
                <w:szCs w:val="18"/>
              </w:rPr>
              <w:t xml:space="preserve"> </w:t>
            </w:r>
            <w:r w:rsidRPr="00003023">
              <w:rPr>
                <w:sz w:val="18"/>
                <w:szCs w:val="18"/>
              </w:rPr>
              <w:t>=</w:t>
            </w:r>
            <w:r w:rsidRPr="00003023">
              <w:rPr>
                <w:spacing w:val="-1"/>
                <w:sz w:val="18"/>
                <w:szCs w:val="18"/>
              </w:rPr>
              <w:t xml:space="preserve"> </w:t>
            </w:r>
            <w:r w:rsidRPr="00003023">
              <w:rPr>
                <w:spacing w:val="-1"/>
                <w:sz w:val="18"/>
                <w:szCs w:val="18"/>
                <w:lang w:val="en-US"/>
              </w:rPr>
              <w:t xml:space="preserve">No Job  </w:t>
            </w:r>
          </w:p>
          <w:p w14:paraId="2FBD15E7" w14:textId="77777777" w:rsidR="00E3184D" w:rsidRPr="00003023" w:rsidRDefault="00E3184D" w:rsidP="00003023">
            <w:pPr>
              <w:pStyle w:val="TableParagraph"/>
              <w:ind w:left="106"/>
              <w:rPr>
                <w:spacing w:val="-3"/>
                <w:sz w:val="18"/>
                <w:szCs w:val="18"/>
                <w:lang w:val="en-US"/>
              </w:rPr>
            </w:pPr>
            <w:r w:rsidRPr="00003023">
              <w:rPr>
                <w:spacing w:val="-3"/>
                <w:sz w:val="18"/>
                <w:szCs w:val="18"/>
                <w:lang w:val="en-US"/>
              </w:rPr>
              <w:t>2 = Government Employees</w:t>
            </w:r>
          </w:p>
          <w:p w14:paraId="03FE08F3" w14:textId="77777777" w:rsidR="00E3184D" w:rsidRPr="00003023" w:rsidRDefault="00E3184D" w:rsidP="00003023">
            <w:pPr>
              <w:pStyle w:val="TableParagraph"/>
              <w:ind w:left="106"/>
              <w:rPr>
                <w:spacing w:val="-3"/>
                <w:sz w:val="18"/>
                <w:szCs w:val="18"/>
                <w:lang w:val="en-US"/>
              </w:rPr>
            </w:pPr>
            <w:r w:rsidRPr="00003023">
              <w:rPr>
                <w:spacing w:val="-3"/>
                <w:sz w:val="18"/>
                <w:szCs w:val="18"/>
                <w:lang w:val="en-US"/>
              </w:rPr>
              <w:t>3 = Self-Employed</w:t>
            </w:r>
          </w:p>
          <w:p w14:paraId="43AA1770" w14:textId="77777777" w:rsidR="00E3184D" w:rsidRPr="00003023" w:rsidRDefault="00E3184D" w:rsidP="00003023">
            <w:pPr>
              <w:pStyle w:val="TableParagraph"/>
              <w:ind w:left="106"/>
              <w:rPr>
                <w:spacing w:val="-3"/>
                <w:sz w:val="18"/>
                <w:szCs w:val="18"/>
                <w:lang w:val="en-US"/>
              </w:rPr>
            </w:pPr>
            <w:r w:rsidRPr="00003023">
              <w:rPr>
                <w:spacing w:val="-3"/>
                <w:sz w:val="18"/>
                <w:szCs w:val="18"/>
                <w:lang w:val="en-US"/>
              </w:rPr>
              <w:t xml:space="preserve">4 = Housewife </w:t>
            </w:r>
          </w:p>
          <w:p w14:paraId="6F51F043" w14:textId="77777777" w:rsidR="00E3184D" w:rsidRPr="00003023" w:rsidRDefault="00E3184D" w:rsidP="00003023">
            <w:pPr>
              <w:pStyle w:val="TableParagraph"/>
              <w:ind w:left="106"/>
              <w:rPr>
                <w:sz w:val="18"/>
                <w:szCs w:val="18"/>
                <w:lang w:val="en-US"/>
              </w:rPr>
            </w:pPr>
            <w:r w:rsidRPr="00003023">
              <w:rPr>
                <w:spacing w:val="-3"/>
                <w:sz w:val="18"/>
                <w:szCs w:val="18"/>
                <w:lang w:val="en-US"/>
              </w:rPr>
              <w:t>5 = Other</w:t>
            </w:r>
          </w:p>
        </w:tc>
        <w:tc>
          <w:tcPr>
            <w:tcW w:w="421" w:type="dxa"/>
            <w:tcBorders>
              <w:top w:val="single" w:sz="4" w:space="0" w:color="000000"/>
            </w:tcBorders>
          </w:tcPr>
          <w:p w14:paraId="357B2C9B" w14:textId="77777777" w:rsidR="00E3184D" w:rsidRPr="00003023" w:rsidRDefault="00E3184D" w:rsidP="00003023">
            <w:pPr>
              <w:pStyle w:val="TableParagraph"/>
              <w:rPr>
                <w:sz w:val="18"/>
                <w:szCs w:val="18"/>
              </w:rPr>
            </w:pPr>
          </w:p>
        </w:tc>
        <w:tc>
          <w:tcPr>
            <w:tcW w:w="1280" w:type="dxa"/>
            <w:tcBorders>
              <w:top w:val="single" w:sz="4" w:space="0" w:color="000000"/>
            </w:tcBorders>
          </w:tcPr>
          <w:p w14:paraId="516B104C" w14:textId="77777777" w:rsidR="00E3184D" w:rsidRPr="00003023" w:rsidRDefault="00E3184D" w:rsidP="00003023">
            <w:pPr>
              <w:pStyle w:val="TableParagraph"/>
              <w:rPr>
                <w:sz w:val="18"/>
                <w:szCs w:val="18"/>
              </w:rPr>
            </w:pPr>
          </w:p>
        </w:tc>
        <w:tc>
          <w:tcPr>
            <w:tcW w:w="674" w:type="dxa"/>
            <w:tcBorders>
              <w:top w:val="single" w:sz="4" w:space="0" w:color="000000"/>
            </w:tcBorders>
          </w:tcPr>
          <w:p w14:paraId="135D1339" w14:textId="77777777" w:rsidR="00E3184D" w:rsidRPr="00003023" w:rsidRDefault="00E3184D" w:rsidP="00003023">
            <w:pPr>
              <w:pStyle w:val="TableParagraph"/>
              <w:rPr>
                <w:sz w:val="18"/>
                <w:szCs w:val="18"/>
                <w:lang w:val="en-US"/>
              </w:rPr>
            </w:pPr>
          </w:p>
        </w:tc>
        <w:tc>
          <w:tcPr>
            <w:tcW w:w="885" w:type="dxa"/>
            <w:tcBorders>
              <w:top w:val="single" w:sz="4" w:space="0" w:color="000000"/>
            </w:tcBorders>
          </w:tcPr>
          <w:p w14:paraId="74B71C7D" w14:textId="77777777" w:rsidR="00E3184D" w:rsidRPr="00003023" w:rsidRDefault="00E3184D" w:rsidP="00003023">
            <w:pPr>
              <w:pStyle w:val="TableParagraph"/>
              <w:rPr>
                <w:sz w:val="18"/>
                <w:szCs w:val="18"/>
              </w:rPr>
            </w:pPr>
          </w:p>
        </w:tc>
        <w:tc>
          <w:tcPr>
            <w:tcW w:w="957" w:type="dxa"/>
            <w:tcBorders>
              <w:top w:val="single" w:sz="4" w:space="0" w:color="000000"/>
            </w:tcBorders>
          </w:tcPr>
          <w:p w14:paraId="2FCCDCC0" w14:textId="77777777" w:rsidR="00E3184D" w:rsidRPr="00003023" w:rsidRDefault="00E3184D" w:rsidP="00003023">
            <w:pPr>
              <w:pStyle w:val="TableParagraph"/>
              <w:rPr>
                <w:sz w:val="18"/>
                <w:szCs w:val="18"/>
              </w:rPr>
            </w:pPr>
          </w:p>
        </w:tc>
      </w:tr>
      <w:tr w:rsidR="00E3184D" w:rsidRPr="00003023" w14:paraId="0E16613D" w14:textId="77777777" w:rsidTr="00003023">
        <w:trPr>
          <w:trHeight w:val="20"/>
        </w:trPr>
        <w:tc>
          <w:tcPr>
            <w:tcW w:w="413" w:type="dxa"/>
            <w:tcBorders>
              <w:bottom w:val="single" w:sz="4" w:space="0" w:color="000000"/>
            </w:tcBorders>
          </w:tcPr>
          <w:p w14:paraId="0DFC15BE" w14:textId="77777777" w:rsidR="00E3184D" w:rsidRPr="00003023" w:rsidRDefault="00E3184D" w:rsidP="00003023">
            <w:pPr>
              <w:pStyle w:val="TableParagraph"/>
              <w:rPr>
                <w:sz w:val="18"/>
                <w:szCs w:val="18"/>
              </w:rPr>
            </w:pPr>
          </w:p>
        </w:tc>
        <w:tc>
          <w:tcPr>
            <w:tcW w:w="2848" w:type="dxa"/>
            <w:vMerge/>
            <w:tcBorders>
              <w:top w:val="nil"/>
              <w:bottom w:val="single" w:sz="4" w:space="0" w:color="000000"/>
            </w:tcBorders>
          </w:tcPr>
          <w:p w14:paraId="1ADAD00D" w14:textId="77777777" w:rsidR="00E3184D" w:rsidRPr="00003023" w:rsidRDefault="00E3184D" w:rsidP="00003023">
            <w:pPr>
              <w:spacing w:after="0" w:line="240" w:lineRule="auto"/>
              <w:rPr>
                <w:rFonts w:ascii="Times New Roman" w:hAnsi="Times New Roman" w:cs="Times New Roman"/>
                <w:sz w:val="18"/>
                <w:szCs w:val="18"/>
              </w:rPr>
            </w:pPr>
          </w:p>
        </w:tc>
        <w:tc>
          <w:tcPr>
            <w:tcW w:w="421" w:type="dxa"/>
            <w:tcBorders>
              <w:bottom w:val="single" w:sz="4" w:space="0" w:color="000000"/>
            </w:tcBorders>
          </w:tcPr>
          <w:p w14:paraId="576C34C6" w14:textId="77777777" w:rsidR="00E3184D" w:rsidRPr="00003023" w:rsidRDefault="00E3184D" w:rsidP="00003023">
            <w:pPr>
              <w:pStyle w:val="TableParagraph"/>
              <w:ind w:left="38"/>
              <w:jc w:val="center"/>
              <w:rPr>
                <w:sz w:val="18"/>
                <w:szCs w:val="18"/>
                <w:lang w:val="en-US"/>
              </w:rPr>
            </w:pPr>
            <w:r w:rsidRPr="00003023">
              <w:rPr>
                <w:sz w:val="18"/>
                <w:szCs w:val="18"/>
                <w:lang w:val="en-US"/>
              </w:rPr>
              <w:t>4</w:t>
            </w:r>
          </w:p>
          <w:p w14:paraId="6D3176A7" w14:textId="77777777" w:rsidR="00E3184D" w:rsidRPr="00003023" w:rsidRDefault="00E3184D" w:rsidP="00003023">
            <w:pPr>
              <w:pStyle w:val="TableParagraph"/>
              <w:ind w:left="38"/>
              <w:jc w:val="center"/>
              <w:rPr>
                <w:sz w:val="18"/>
                <w:szCs w:val="18"/>
                <w:lang w:val="en-US"/>
              </w:rPr>
            </w:pPr>
            <w:r w:rsidRPr="00003023">
              <w:rPr>
                <w:sz w:val="18"/>
                <w:szCs w:val="18"/>
                <w:lang w:val="en-US"/>
              </w:rPr>
              <w:t>0</w:t>
            </w:r>
          </w:p>
          <w:p w14:paraId="1DA1E5FF" w14:textId="77777777" w:rsidR="00E3184D" w:rsidRPr="00003023" w:rsidRDefault="00E3184D" w:rsidP="00003023">
            <w:pPr>
              <w:pStyle w:val="TableParagraph"/>
              <w:ind w:left="38"/>
              <w:jc w:val="center"/>
              <w:rPr>
                <w:sz w:val="18"/>
                <w:szCs w:val="18"/>
                <w:lang w:val="en-US"/>
              </w:rPr>
            </w:pPr>
            <w:r w:rsidRPr="00003023">
              <w:rPr>
                <w:sz w:val="18"/>
                <w:szCs w:val="18"/>
                <w:lang w:val="en-US"/>
              </w:rPr>
              <w:t>8</w:t>
            </w:r>
          </w:p>
          <w:p w14:paraId="67012EE4" w14:textId="77777777" w:rsidR="00E3184D" w:rsidRPr="00003023" w:rsidRDefault="00E3184D" w:rsidP="00003023">
            <w:pPr>
              <w:pStyle w:val="TableParagraph"/>
              <w:ind w:left="38"/>
              <w:jc w:val="center"/>
              <w:rPr>
                <w:sz w:val="18"/>
                <w:szCs w:val="18"/>
                <w:lang w:val="en-US"/>
              </w:rPr>
            </w:pPr>
            <w:r w:rsidRPr="00003023">
              <w:rPr>
                <w:sz w:val="18"/>
                <w:szCs w:val="18"/>
                <w:lang w:val="en-US"/>
              </w:rPr>
              <w:t>9</w:t>
            </w:r>
          </w:p>
          <w:p w14:paraId="3370D711" w14:textId="77777777" w:rsidR="00E3184D" w:rsidRPr="00003023" w:rsidRDefault="00E3184D" w:rsidP="00003023">
            <w:pPr>
              <w:pStyle w:val="TableParagraph"/>
              <w:ind w:left="38"/>
              <w:jc w:val="center"/>
              <w:rPr>
                <w:sz w:val="18"/>
                <w:szCs w:val="18"/>
                <w:lang w:val="en-US"/>
              </w:rPr>
            </w:pPr>
            <w:r w:rsidRPr="00003023">
              <w:rPr>
                <w:sz w:val="18"/>
                <w:szCs w:val="18"/>
                <w:lang w:val="en-US"/>
              </w:rPr>
              <w:t>14</w:t>
            </w:r>
          </w:p>
        </w:tc>
        <w:tc>
          <w:tcPr>
            <w:tcW w:w="1280" w:type="dxa"/>
            <w:tcBorders>
              <w:bottom w:val="single" w:sz="4" w:space="0" w:color="000000"/>
            </w:tcBorders>
          </w:tcPr>
          <w:p w14:paraId="0AF772C8" w14:textId="77777777" w:rsidR="00E3184D" w:rsidRPr="00003023" w:rsidRDefault="00E3184D" w:rsidP="00003023">
            <w:pPr>
              <w:pStyle w:val="TableParagraph"/>
              <w:ind w:left="37"/>
              <w:jc w:val="center"/>
              <w:rPr>
                <w:sz w:val="18"/>
                <w:szCs w:val="18"/>
                <w:lang w:val="en-US"/>
              </w:rPr>
            </w:pPr>
            <w:r w:rsidRPr="00003023">
              <w:rPr>
                <w:sz w:val="18"/>
                <w:szCs w:val="18"/>
                <w:lang w:val="en-US"/>
              </w:rPr>
              <w:t>11,4</w:t>
            </w:r>
          </w:p>
          <w:p w14:paraId="51FB20B2" w14:textId="77777777" w:rsidR="00E3184D" w:rsidRPr="00003023" w:rsidRDefault="00E3184D" w:rsidP="00003023">
            <w:pPr>
              <w:pStyle w:val="TableParagraph"/>
              <w:ind w:left="37"/>
              <w:jc w:val="center"/>
              <w:rPr>
                <w:sz w:val="18"/>
                <w:szCs w:val="18"/>
                <w:lang w:val="en-US"/>
              </w:rPr>
            </w:pPr>
            <w:r w:rsidRPr="00003023">
              <w:rPr>
                <w:sz w:val="18"/>
                <w:szCs w:val="18"/>
                <w:lang w:val="en-US"/>
              </w:rPr>
              <w:t>0</w:t>
            </w:r>
          </w:p>
          <w:p w14:paraId="2A2235CA" w14:textId="77777777" w:rsidR="00E3184D" w:rsidRPr="00003023" w:rsidRDefault="00E3184D" w:rsidP="00003023">
            <w:pPr>
              <w:pStyle w:val="TableParagraph"/>
              <w:ind w:left="37"/>
              <w:jc w:val="center"/>
              <w:rPr>
                <w:sz w:val="18"/>
                <w:szCs w:val="18"/>
                <w:lang w:val="en-US"/>
              </w:rPr>
            </w:pPr>
            <w:r w:rsidRPr="00003023">
              <w:rPr>
                <w:sz w:val="18"/>
                <w:szCs w:val="18"/>
                <w:lang w:val="en-US"/>
              </w:rPr>
              <w:t>22,9</w:t>
            </w:r>
          </w:p>
          <w:p w14:paraId="7D765A26" w14:textId="77777777" w:rsidR="00E3184D" w:rsidRPr="00003023" w:rsidRDefault="00E3184D" w:rsidP="00003023">
            <w:pPr>
              <w:pStyle w:val="TableParagraph"/>
              <w:ind w:left="37"/>
              <w:jc w:val="center"/>
              <w:rPr>
                <w:sz w:val="18"/>
                <w:szCs w:val="18"/>
                <w:lang w:val="en-US"/>
              </w:rPr>
            </w:pPr>
            <w:r w:rsidRPr="00003023">
              <w:rPr>
                <w:sz w:val="18"/>
                <w:szCs w:val="18"/>
                <w:lang w:val="en-US"/>
              </w:rPr>
              <w:t>25,7</w:t>
            </w:r>
          </w:p>
          <w:p w14:paraId="406D66DB" w14:textId="77777777" w:rsidR="00E3184D" w:rsidRPr="00003023" w:rsidRDefault="00E3184D" w:rsidP="00003023">
            <w:pPr>
              <w:pStyle w:val="TableParagraph"/>
              <w:ind w:left="37"/>
              <w:jc w:val="center"/>
              <w:rPr>
                <w:sz w:val="18"/>
                <w:szCs w:val="18"/>
                <w:lang w:val="en-US"/>
              </w:rPr>
            </w:pPr>
            <w:r w:rsidRPr="00003023">
              <w:rPr>
                <w:sz w:val="18"/>
                <w:szCs w:val="18"/>
                <w:lang w:val="en-US"/>
              </w:rPr>
              <w:t>40</w:t>
            </w:r>
          </w:p>
          <w:p w14:paraId="400FAD8F" w14:textId="77777777" w:rsidR="00E3184D" w:rsidRPr="00003023" w:rsidRDefault="00E3184D" w:rsidP="00003023">
            <w:pPr>
              <w:pStyle w:val="TableParagraph"/>
              <w:ind w:left="164"/>
              <w:rPr>
                <w:sz w:val="18"/>
                <w:szCs w:val="18"/>
                <w:lang w:val="en-US"/>
              </w:rPr>
            </w:pPr>
          </w:p>
        </w:tc>
        <w:tc>
          <w:tcPr>
            <w:tcW w:w="674" w:type="dxa"/>
            <w:tcBorders>
              <w:bottom w:val="single" w:sz="4" w:space="0" w:color="000000"/>
            </w:tcBorders>
          </w:tcPr>
          <w:p w14:paraId="34822429" w14:textId="77777777" w:rsidR="00E3184D" w:rsidRPr="00003023" w:rsidRDefault="00E3184D" w:rsidP="00003023">
            <w:pPr>
              <w:pStyle w:val="TableParagraph"/>
              <w:jc w:val="center"/>
              <w:rPr>
                <w:sz w:val="18"/>
                <w:szCs w:val="18"/>
                <w:lang w:val="en-US"/>
              </w:rPr>
            </w:pPr>
            <w:r w:rsidRPr="00003023">
              <w:rPr>
                <w:sz w:val="18"/>
                <w:szCs w:val="18"/>
                <w:lang w:val="en-US"/>
              </w:rPr>
              <w:t>5</w:t>
            </w:r>
          </w:p>
          <w:p w14:paraId="7FB2113B" w14:textId="77777777" w:rsidR="00E3184D" w:rsidRPr="00003023" w:rsidRDefault="00E3184D" w:rsidP="00003023">
            <w:pPr>
              <w:pStyle w:val="TableParagraph"/>
              <w:jc w:val="center"/>
              <w:rPr>
                <w:sz w:val="18"/>
                <w:szCs w:val="18"/>
                <w:lang w:val="en-US"/>
              </w:rPr>
            </w:pPr>
            <w:r w:rsidRPr="00003023">
              <w:rPr>
                <w:sz w:val="18"/>
                <w:szCs w:val="18"/>
                <w:lang w:val="en-US"/>
              </w:rPr>
              <w:t>4</w:t>
            </w:r>
          </w:p>
          <w:p w14:paraId="6D4C0A8E" w14:textId="77777777" w:rsidR="00E3184D" w:rsidRPr="00003023" w:rsidRDefault="00E3184D" w:rsidP="00003023">
            <w:pPr>
              <w:pStyle w:val="TableParagraph"/>
              <w:jc w:val="center"/>
              <w:rPr>
                <w:sz w:val="18"/>
                <w:szCs w:val="18"/>
                <w:lang w:val="en-US"/>
              </w:rPr>
            </w:pPr>
            <w:r w:rsidRPr="00003023">
              <w:rPr>
                <w:sz w:val="18"/>
                <w:szCs w:val="18"/>
                <w:lang w:val="en-US"/>
              </w:rPr>
              <w:t>7</w:t>
            </w:r>
          </w:p>
          <w:p w14:paraId="193DC8D3" w14:textId="77777777" w:rsidR="00E3184D" w:rsidRPr="00003023" w:rsidRDefault="00E3184D" w:rsidP="00003023">
            <w:pPr>
              <w:pStyle w:val="TableParagraph"/>
              <w:jc w:val="center"/>
              <w:rPr>
                <w:sz w:val="18"/>
                <w:szCs w:val="18"/>
                <w:lang w:val="en-US"/>
              </w:rPr>
            </w:pPr>
            <w:r w:rsidRPr="00003023">
              <w:rPr>
                <w:sz w:val="18"/>
                <w:szCs w:val="18"/>
                <w:lang w:val="en-US"/>
              </w:rPr>
              <w:t>11</w:t>
            </w:r>
          </w:p>
          <w:p w14:paraId="724DF508" w14:textId="77777777" w:rsidR="00E3184D" w:rsidRPr="00003023" w:rsidRDefault="00E3184D" w:rsidP="00003023">
            <w:pPr>
              <w:pStyle w:val="TableParagraph"/>
              <w:jc w:val="center"/>
              <w:rPr>
                <w:sz w:val="18"/>
                <w:szCs w:val="18"/>
              </w:rPr>
            </w:pPr>
            <w:r w:rsidRPr="00003023">
              <w:rPr>
                <w:sz w:val="18"/>
                <w:szCs w:val="18"/>
                <w:lang w:val="en-US"/>
              </w:rPr>
              <w:t>8</w:t>
            </w:r>
          </w:p>
        </w:tc>
        <w:tc>
          <w:tcPr>
            <w:tcW w:w="885" w:type="dxa"/>
            <w:tcBorders>
              <w:bottom w:val="single" w:sz="4" w:space="0" w:color="000000"/>
            </w:tcBorders>
          </w:tcPr>
          <w:p w14:paraId="33BE1E75" w14:textId="77777777" w:rsidR="00E3184D" w:rsidRPr="00003023" w:rsidRDefault="00E3184D" w:rsidP="00003023">
            <w:pPr>
              <w:pStyle w:val="TableParagraph"/>
              <w:jc w:val="center"/>
              <w:rPr>
                <w:sz w:val="18"/>
                <w:szCs w:val="18"/>
                <w:lang w:val="en-US"/>
              </w:rPr>
            </w:pPr>
            <w:r w:rsidRPr="00003023">
              <w:rPr>
                <w:sz w:val="18"/>
                <w:szCs w:val="18"/>
                <w:lang w:val="en-US"/>
              </w:rPr>
              <w:t>14.3</w:t>
            </w:r>
          </w:p>
          <w:p w14:paraId="1FA32D5F" w14:textId="77777777" w:rsidR="00E3184D" w:rsidRPr="00003023" w:rsidRDefault="00E3184D" w:rsidP="00003023">
            <w:pPr>
              <w:pStyle w:val="TableParagraph"/>
              <w:jc w:val="center"/>
              <w:rPr>
                <w:sz w:val="18"/>
                <w:szCs w:val="18"/>
                <w:lang w:val="en-US"/>
              </w:rPr>
            </w:pPr>
            <w:r w:rsidRPr="00003023">
              <w:rPr>
                <w:sz w:val="18"/>
                <w:szCs w:val="18"/>
                <w:lang w:val="en-US"/>
              </w:rPr>
              <w:t>11.4</w:t>
            </w:r>
          </w:p>
          <w:p w14:paraId="52105832" w14:textId="77777777" w:rsidR="00E3184D" w:rsidRPr="00003023" w:rsidRDefault="00E3184D" w:rsidP="00003023">
            <w:pPr>
              <w:pStyle w:val="TableParagraph"/>
              <w:jc w:val="center"/>
              <w:rPr>
                <w:sz w:val="18"/>
                <w:szCs w:val="18"/>
                <w:lang w:val="en-US"/>
              </w:rPr>
            </w:pPr>
            <w:r w:rsidRPr="00003023">
              <w:rPr>
                <w:sz w:val="18"/>
                <w:szCs w:val="18"/>
                <w:lang w:val="en-US"/>
              </w:rPr>
              <w:t>20.0</w:t>
            </w:r>
          </w:p>
          <w:p w14:paraId="58146954" w14:textId="77777777" w:rsidR="00E3184D" w:rsidRPr="00003023" w:rsidRDefault="00E3184D" w:rsidP="00003023">
            <w:pPr>
              <w:pStyle w:val="TableParagraph"/>
              <w:jc w:val="center"/>
              <w:rPr>
                <w:sz w:val="18"/>
                <w:szCs w:val="18"/>
                <w:lang w:val="en-US"/>
              </w:rPr>
            </w:pPr>
            <w:r w:rsidRPr="00003023">
              <w:rPr>
                <w:sz w:val="18"/>
                <w:szCs w:val="18"/>
                <w:lang w:val="en-US"/>
              </w:rPr>
              <w:t>31.4</w:t>
            </w:r>
          </w:p>
          <w:p w14:paraId="22199C53" w14:textId="77777777" w:rsidR="00E3184D" w:rsidRPr="00003023" w:rsidRDefault="00E3184D" w:rsidP="00003023">
            <w:pPr>
              <w:pStyle w:val="TableParagraph"/>
              <w:jc w:val="center"/>
              <w:rPr>
                <w:sz w:val="18"/>
                <w:szCs w:val="18"/>
              </w:rPr>
            </w:pPr>
            <w:r w:rsidRPr="00003023">
              <w:rPr>
                <w:sz w:val="18"/>
                <w:szCs w:val="18"/>
                <w:lang w:val="en-US"/>
              </w:rPr>
              <w:t>22.9</w:t>
            </w:r>
          </w:p>
        </w:tc>
        <w:tc>
          <w:tcPr>
            <w:tcW w:w="957" w:type="dxa"/>
            <w:tcBorders>
              <w:bottom w:val="single" w:sz="4" w:space="0" w:color="000000"/>
            </w:tcBorders>
          </w:tcPr>
          <w:p w14:paraId="4B8EE9B4" w14:textId="77777777" w:rsidR="00E3184D" w:rsidRPr="00003023" w:rsidRDefault="00E3184D" w:rsidP="00003023">
            <w:pPr>
              <w:pStyle w:val="TableParagraph"/>
              <w:ind w:left="106"/>
              <w:rPr>
                <w:sz w:val="18"/>
                <w:szCs w:val="18"/>
                <w:lang w:val="en-US"/>
              </w:rPr>
            </w:pPr>
          </w:p>
          <w:p w14:paraId="44A87828" w14:textId="77777777" w:rsidR="00E3184D" w:rsidRPr="00003023" w:rsidRDefault="00E3184D" w:rsidP="00003023">
            <w:pPr>
              <w:spacing w:after="0" w:line="240" w:lineRule="auto"/>
              <w:jc w:val="center"/>
              <w:rPr>
                <w:rFonts w:ascii="Times New Roman" w:hAnsi="Times New Roman" w:cs="Times New Roman"/>
                <w:sz w:val="18"/>
                <w:szCs w:val="18"/>
              </w:rPr>
            </w:pPr>
            <w:r w:rsidRPr="00003023">
              <w:rPr>
                <w:rFonts w:ascii="Times New Roman" w:hAnsi="Times New Roman" w:cs="Times New Roman"/>
                <w:sz w:val="18"/>
                <w:szCs w:val="18"/>
              </w:rPr>
              <w:t>0.198**</w:t>
            </w:r>
          </w:p>
        </w:tc>
      </w:tr>
    </w:tbl>
    <w:p w14:paraId="58B14307" w14:textId="0C7A4E4B" w:rsidR="00E3184D" w:rsidRPr="00003023" w:rsidRDefault="00E3184D" w:rsidP="00003023">
      <w:pPr>
        <w:spacing w:line="240" w:lineRule="auto"/>
        <w:jc w:val="center"/>
        <w:rPr>
          <w:rFonts w:ascii="Times New Roman" w:hAnsi="Times New Roman" w:cs="Times New Roman"/>
          <w:i/>
        </w:rPr>
      </w:pPr>
      <w:r w:rsidRPr="001564D3">
        <w:rPr>
          <w:rFonts w:ascii="Times New Roman" w:hAnsi="Times New Roman" w:cs="Times New Roman"/>
        </w:rPr>
        <w:t>*</w:t>
      </w:r>
      <w:r w:rsidRPr="001564D3">
        <w:rPr>
          <w:rFonts w:ascii="Times New Roman" w:hAnsi="Times New Roman" w:cs="Times New Roman"/>
          <w:i/>
        </w:rPr>
        <w:t>Levene</w:t>
      </w:r>
      <w:r w:rsidRPr="001564D3">
        <w:rPr>
          <w:rFonts w:ascii="Times New Roman" w:hAnsi="Times New Roman" w:cs="Times New Roman"/>
          <w:i/>
          <w:spacing w:val="-1"/>
        </w:rPr>
        <w:t xml:space="preserve"> </w:t>
      </w:r>
      <w:r w:rsidRPr="001564D3">
        <w:rPr>
          <w:rFonts w:ascii="Times New Roman" w:hAnsi="Times New Roman" w:cs="Times New Roman"/>
          <w:i/>
        </w:rPr>
        <w:t>Statistic**Chi</w:t>
      </w:r>
      <w:r w:rsidRPr="001564D3">
        <w:rPr>
          <w:rFonts w:ascii="Times New Roman" w:hAnsi="Times New Roman" w:cs="Times New Roman"/>
          <w:i/>
          <w:spacing w:val="-2"/>
        </w:rPr>
        <w:t xml:space="preserve"> </w:t>
      </w:r>
      <w:r w:rsidRPr="001564D3">
        <w:rPr>
          <w:rFonts w:ascii="Times New Roman" w:hAnsi="Times New Roman" w:cs="Times New Roman"/>
          <w:i/>
        </w:rPr>
        <w:t>Square</w:t>
      </w:r>
    </w:p>
    <w:p w14:paraId="5EEA0B68" w14:textId="6CBA5136" w:rsidR="00E3184D" w:rsidRPr="00003023" w:rsidRDefault="00003023" w:rsidP="00003023">
      <w:pPr>
        <w:spacing w:after="0" w:line="240" w:lineRule="auto"/>
        <w:jc w:val="center"/>
        <w:rPr>
          <w:rFonts w:ascii="Times New Roman" w:hAnsi="Times New Roman" w:cs="Times New Roman"/>
          <w:b/>
          <w:sz w:val="20"/>
          <w:szCs w:val="20"/>
        </w:rPr>
      </w:pPr>
      <w:r w:rsidRPr="00003023">
        <w:rPr>
          <w:rFonts w:ascii="Times New Roman" w:hAnsi="Times New Roman" w:cs="Times New Roman"/>
          <w:b/>
          <w:sz w:val="20"/>
          <w:szCs w:val="20"/>
          <w:lang w:val="en-US"/>
        </w:rPr>
        <w:t xml:space="preserve">Table 2. </w:t>
      </w:r>
      <w:r w:rsidR="00E3184D" w:rsidRPr="00003023">
        <w:rPr>
          <w:rFonts w:ascii="Times New Roman" w:hAnsi="Times New Roman" w:cs="Times New Roman"/>
          <w:b/>
          <w:sz w:val="20"/>
          <w:szCs w:val="20"/>
        </w:rPr>
        <w:t>The Effect of Confounding Variables of Education</w:t>
      </w:r>
      <w:r w:rsidRPr="00003023">
        <w:rPr>
          <w:rFonts w:ascii="Times New Roman" w:hAnsi="Times New Roman" w:cs="Times New Roman"/>
          <w:b/>
          <w:sz w:val="20"/>
          <w:szCs w:val="20"/>
          <w:lang w:val="en-US"/>
        </w:rPr>
        <w:t xml:space="preserve"> o</w:t>
      </w:r>
      <w:r w:rsidR="00E3184D" w:rsidRPr="00003023">
        <w:rPr>
          <w:rFonts w:ascii="Times New Roman" w:hAnsi="Times New Roman" w:cs="Times New Roman"/>
          <w:b/>
          <w:sz w:val="20"/>
          <w:szCs w:val="20"/>
        </w:rPr>
        <w:t>n Digital Marketing Group Visit Intention</w:t>
      </w:r>
    </w:p>
    <w:tbl>
      <w:tblPr>
        <w:tblpPr w:leftFromText="180" w:rightFromText="180" w:vertAnchor="text" w:horzAnchor="page" w:tblpX="2831" w:tblpY="141"/>
        <w:tblW w:w="7282" w:type="dxa"/>
        <w:tblLayout w:type="fixed"/>
        <w:tblCellMar>
          <w:left w:w="0" w:type="dxa"/>
          <w:right w:w="0" w:type="dxa"/>
        </w:tblCellMar>
        <w:tblLook w:val="01E0" w:firstRow="1" w:lastRow="1" w:firstColumn="1" w:lastColumn="1" w:noHBand="0" w:noVBand="0"/>
      </w:tblPr>
      <w:tblGrid>
        <w:gridCol w:w="435"/>
        <w:gridCol w:w="3331"/>
        <w:gridCol w:w="1380"/>
        <w:gridCol w:w="442"/>
        <w:gridCol w:w="938"/>
        <w:gridCol w:w="756"/>
      </w:tblGrid>
      <w:tr w:rsidR="00E3184D" w:rsidRPr="00003023" w14:paraId="74F96345" w14:textId="77777777" w:rsidTr="00003023">
        <w:trPr>
          <w:trHeight w:val="20"/>
        </w:trPr>
        <w:tc>
          <w:tcPr>
            <w:tcW w:w="435" w:type="dxa"/>
            <w:vMerge w:val="restart"/>
            <w:tcBorders>
              <w:top w:val="single" w:sz="4" w:space="0" w:color="000000"/>
              <w:bottom w:val="single" w:sz="4" w:space="0" w:color="000000"/>
            </w:tcBorders>
          </w:tcPr>
          <w:p w14:paraId="53C47CEE" w14:textId="77777777" w:rsidR="00E3184D" w:rsidRPr="00003023" w:rsidRDefault="00E3184D" w:rsidP="00003023">
            <w:pPr>
              <w:pStyle w:val="TableParagraph"/>
              <w:spacing w:before="145"/>
              <w:ind w:left="114"/>
              <w:rPr>
                <w:b/>
                <w:sz w:val="18"/>
                <w:szCs w:val="18"/>
              </w:rPr>
            </w:pPr>
            <w:r w:rsidRPr="00003023">
              <w:rPr>
                <w:b/>
                <w:sz w:val="18"/>
                <w:szCs w:val="18"/>
              </w:rPr>
              <w:t>No</w:t>
            </w:r>
          </w:p>
        </w:tc>
        <w:tc>
          <w:tcPr>
            <w:tcW w:w="3331" w:type="dxa"/>
            <w:vMerge w:val="restart"/>
            <w:tcBorders>
              <w:top w:val="single" w:sz="4" w:space="0" w:color="000000"/>
              <w:bottom w:val="single" w:sz="4" w:space="0" w:color="000000"/>
            </w:tcBorders>
          </w:tcPr>
          <w:p w14:paraId="33F9A2BC" w14:textId="77777777" w:rsidR="00E3184D" w:rsidRPr="00003023" w:rsidRDefault="00E3184D" w:rsidP="00003023">
            <w:pPr>
              <w:pStyle w:val="TableParagraph"/>
              <w:spacing w:before="145"/>
              <w:jc w:val="center"/>
              <w:rPr>
                <w:b/>
                <w:sz w:val="18"/>
                <w:szCs w:val="18"/>
              </w:rPr>
            </w:pPr>
            <w:r w:rsidRPr="00003023">
              <w:rPr>
                <w:b/>
                <w:sz w:val="18"/>
                <w:szCs w:val="18"/>
              </w:rPr>
              <w:t>Characteristics</w:t>
            </w:r>
          </w:p>
        </w:tc>
        <w:tc>
          <w:tcPr>
            <w:tcW w:w="1380" w:type="dxa"/>
            <w:tcBorders>
              <w:top w:val="single" w:sz="4" w:space="0" w:color="000000"/>
              <w:bottom w:val="single" w:sz="4" w:space="0" w:color="000000"/>
            </w:tcBorders>
          </w:tcPr>
          <w:p w14:paraId="0AE4CBD5" w14:textId="6B2BA281" w:rsidR="00E3184D" w:rsidRPr="00003023" w:rsidRDefault="00E3184D" w:rsidP="00003023">
            <w:pPr>
              <w:pStyle w:val="TableParagraph"/>
              <w:ind w:left="59"/>
              <w:jc w:val="center"/>
              <w:rPr>
                <w:b/>
                <w:sz w:val="18"/>
                <w:szCs w:val="18"/>
                <w:lang w:val="en-US"/>
              </w:rPr>
            </w:pPr>
            <w:r w:rsidRPr="00003023">
              <w:rPr>
                <w:b/>
                <w:sz w:val="18"/>
                <w:szCs w:val="18"/>
                <w:lang w:val="en-US"/>
              </w:rPr>
              <w:t xml:space="preserve">No Intention </w:t>
            </w:r>
            <w:r w:rsidR="00003023">
              <w:rPr>
                <w:b/>
                <w:sz w:val="18"/>
                <w:szCs w:val="18"/>
                <w:lang w:val="en-US"/>
              </w:rPr>
              <w:t>o</w:t>
            </w:r>
            <w:r w:rsidRPr="00003023">
              <w:rPr>
                <w:b/>
                <w:sz w:val="18"/>
                <w:szCs w:val="18"/>
                <w:lang w:val="en-US"/>
              </w:rPr>
              <w:t>f Visiting</w:t>
            </w:r>
          </w:p>
        </w:tc>
        <w:tc>
          <w:tcPr>
            <w:tcW w:w="1380" w:type="dxa"/>
            <w:gridSpan w:val="2"/>
            <w:tcBorders>
              <w:top w:val="single" w:sz="4" w:space="0" w:color="000000"/>
              <w:bottom w:val="single" w:sz="4" w:space="0" w:color="000000"/>
            </w:tcBorders>
          </w:tcPr>
          <w:p w14:paraId="066C7370" w14:textId="77777777" w:rsidR="00E3184D" w:rsidRPr="00003023" w:rsidRDefault="00E3184D" w:rsidP="00003023">
            <w:pPr>
              <w:pStyle w:val="TableParagraph"/>
              <w:jc w:val="center"/>
              <w:rPr>
                <w:b/>
                <w:sz w:val="18"/>
                <w:szCs w:val="18"/>
                <w:lang w:val="en-US"/>
              </w:rPr>
            </w:pPr>
            <w:r w:rsidRPr="00003023">
              <w:rPr>
                <w:b/>
                <w:sz w:val="18"/>
                <w:szCs w:val="18"/>
                <w:lang w:val="en-US"/>
              </w:rPr>
              <w:t>Intention</w:t>
            </w:r>
          </w:p>
          <w:p w14:paraId="099546FD" w14:textId="7931F469" w:rsidR="00E3184D" w:rsidRPr="00003023" w:rsidRDefault="00003023" w:rsidP="00003023">
            <w:pPr>
              <w:pStyle w:val="TableParagraph"/>
              <w:jc w:val="center"/>
              <w:rPr>
                <w:b/>
                <w:sz w:val="18"/>
                <w:szCs w:val="18"/>
                <w:lang w:val="en-US"/>
              </w:rPr>
            </w:pPr>
            <w:r>
              <w:rPr>
                <w:b/>
                <w:sz w:val="18"/>
                <w:szCs w:val="18"/>
                <w:lang w:val="en-US"/>
              </w:rPr>
              <w:t>o</w:t>
            </w:r>
            <w:r w:rsidR="00E3184D" w:rsidRPr="00003023">
              <w:rPr>
                <w:b/>
                <w:sz w:val="18"/>
                <w:szCs w:val="18"/>
                <w:lang w:val="en-US"/>
              </w:rPr>
              <w:t>f Visiting</w:t>
            </w:r>
          </w:p>
        </w:tc>
        <w:tc>
          <w:tcPr>
            <w:tcW w:w="756" w:type="dxa"/>
            <w:tcBorders>
              <w:top w:val="single" w:sz="4" w:space="0" w:color="000000"/>
            </w:tcBorders>
          </w:tcPr>
          <w:p w14:paraId="3ED10D56" w14:textId="77777777" w:rsidR="00E3184D" w:rsidRPr="00003023" w:rsidRDefault="00E3184D" w:rsidP="00003023">
            <w:pPr>
              <w:pStyle w:val="TableParagraph"/>
              <w:jc w:val="center"/>
              <w:rPr>
                <w:b/>
                <w:i/>
                <w:sz w:val="18"/>
                <w:szCs w:val="18"/>
              </w:rPr>
            </w:pPr>
            <w:r w:rsidRPr="00003023">
              <w:rPr>
                <w:b/>
                <w:i/>
                <w:sz w:val="18"/>
                <w:szCs w:val="18"/>
              </w:rPr>
              <w:t>p-value</w:t>
            </w:r>
          </w:p>
        </w:tc>
      </w:tr>
      <w:tr w:rsidR="00E3184D" w:rsidRPr="00003023" w14:paraId="365210E6" w14:textId="77777777" w:rsidTr="00003023">
        <w:trPr>
          <w:trHeight w:val="20"/>
        </w:trPr>
        <w:tc>
          <w:tcPr>
            <w:tcW w:w="435" w:type="dxa"/>
            <w:vMerge/>
            <w:tcBorders>
              <w:top w:val="nil"/>
              <w:bottom w:val="single" w:sz="4" w:space="0" w:color="000000"/>
            </w:tcBorders>
          </w:tcPr>
          <w:p w14:paraId="1E6255C4" w14:textId="77777777" w:rsidR="00E3184D" w:rsidRPr="00003023" w:rsidRDefault="00E3184D" w:rsidP="00003023">
            <w:pPr>
              <w:spacing w:after="0" w:line="240" w:lineRule="auto"/>
              <w:rPr>
                <w:rFonts w:ascii="Times New Roman" w:hAnsi="Times New Roman" w:cs="Times New Roman"/>
                <w:sz w:val="18"/>
                <w:szCs w:val="18"/>
              </w:rPr>
            </w:pPr>
          </w:p>
        </w:tc>
        <w:tc>
          <w:tcPr>
            <w:tcW w:w="3331" w:type="dxa"/>
            <w:vMerge/>
            <w:tcBorders>
              <w:top w:val="nil"/>
              <w:bottom w:val="single" w:sz="4" w:space="0" w:color="000000"/>
            </w:tcBorders>
          </w:tcPr>
          <w:p w14:paraId="3D80F1E2" w14:textId="77777777" w:rsidR="00E3184D" w:rsidRPr="00003023" w:rsidRDefault="00E3184D" w:rsidP="00003023">
            <w:pPr>
              <w:spacing w:after="0" w:line="240" w:lineRule="auto"/>
              <w:rPr>
                <w:rFonts w:ascii="Times New Roman" w:hAnsi="Times New Roman" w:cs="Times New Roman"/>
                <w:sz w:val="18"/>
                <w:szCs w:val="18"/>
              </w:rPr>
            </w:pPr>
          </w:p>
        </w:tc>
        <w:tc>
          <w:tcPr>
            <w:tcW w:w="1822" w:type="dxa"/>
            <w:gridSpan w:val="2"/>
            <w:tcBorders>
              <w:top w:val="single" w:sz="4" w:space="0" w:color="000000"/>
              <w:bottom w:val="single" w:sz="4" w:space="0" w:color="000000"/>
            </w:tcBorders>
          </w:tcPr>
          <w:p w14:paraId="16CC2EFD" w14:textId="77777777" w:rsidR="00E3184D" w:rsidRPr="00003023" w:rsidRDefault="00E3184D" w:rsidP="00003023">
            <w:pPr>
              <w:pStyle w:val="TableParagraph"/>
              <w:ind w:left="217"/>
              <w:rPr>
                <w:b/>
                <w:sz w:val="18"/>
                <w:szCs w:val="18"/>
              </w:rPr>
            </w:pPr>
          </w:p>
        </w:tc>
        <w:tc>
          <w:tcPr>
            <w:tcW w:w="938" w:type="dxa"/>
            <w:tcBorders>
              <w:top w:val="single" w:sz="4" w:space="0" w:color="000000"/>
              <w:bottom w:val="single" w:sz="4" w:space="0" w:color="000000"/>
            </w:tcBorders>
          </w:tcPr>
          <w:p w14:paraId="3233691E" w14:textId="77777777" w:rsidR="00E3184D" w:rsidRPr="00003023" w:rsidRDefault="00E3184D" w:rsidP="00003023">
            <w:pPr>
              <w:pStyle w:val="TableParagraph"/>
              <w:ind w:left="51"/>
              <w:jc w:val="center"/>
              <w:rPr>
                <w:b/>
                <w:sz w:val="18"/>
                <w:szCs w:val="18"/>
              </w:rPr>
            </w:pPr>
          </w:p>
        </w:tc>
        <w:tc>
          <w:tcPr>
            <w:tcW w:w="756" w:type="dxa"/>
            <w:tcBorders>
              <w:bottom w:val="single" w:sz="4" w:space="0" w:color="000000"/>
            </w:tcBorders>
          </w:tcPr>
          <w:p w14:paraId="79546921" w14:textId="77777777" w:rsidR="00E3184D" w:rsidRPr="00003023" w:rsidRDefault="00E3184D" w:rsidP="00003023">
            <w:pPr>
              <w:pStyle w:val="TableParagraph"/>
              <w:rPr>
                <w:sz w:val="18"/>
                <w:szCs w:val="18"/>
              </w:rPr>
            </w:pPr>
          </w:p>
        </w:tc>
      </w:tr>
      <w:tr w:rsidR="00E3184D" w:rsidRPr="00003023" w14:paraId="2ADF1067" w14:textId="77777777" w:rsidTr="00003023">
        <w:trPr>
          <w:trHeight w:val="20"/>
        </w:trPr>
        <w:tc>
          <w:tcPr>
            <w:tcW w:w="7282" w:type="dxa"/>
            <w:gridSpan w:val="6"/>
            <w:tcBorders>
              <w:top w:val="single" w:sz="4" w:space="0" w:color="000000"/>
              <w:bottom w:val="single" w:sz="4" w:space="0" w:color="000000"/>
            </w:tcBorders>
          </w:tcPr>
          <w:p w14:paraId="055F0F6A" w14:textId="77777777" w:rsidR="00E3184D" w:rsidRPr="00003023" w:rsidRDefault="00E3184D" w:rsidP="00003023">
            <w:pPr>
              <w:pStyle w:val="TableParagraph"/>
              <w:ind w:left="114"/>
              <w:rPr>
                <w:b/>
                <w:sz w:val="18"/>
                <w:szCs w:val="18"/>
                <w:lang w:val="en-US"/>
              </w:rPr>
            </w:pPr>
            <w:r w:rsidRPr="00003023">
              <w:rPr>
                <w:b/>
                <w:sz w:val="18"/>
                <w:szCs w:val="18"/>
                <w:lang w:val="en-US"/>
              </w:rPr>
              <w:t>1      Education</w:t>
            </w:r>
          </w:p>
        </w:tc>
      </w:tr>
      <w:tr w:rsidR="00E3184D" w:rsidRPr="00003023" w14:paraId="5ADC1796" w14:textId="77777777" w:rsidTr="00003023">
        <w:trPr>
          <w:trHeight w:val="20"/>
        </w:trPr>
        <w:tc>
          <w:tcPr>
            <w:tcW w:w="435" w:type="dxa"/>
            <w:tcBorders>
              <w:top w:val="single" w:sz="4" w:space="0" w:color="000000"/>
              <w:bottom w:val="single" w:sz="4" w:space="0" w:color="000000"/>
            </w:tcBorders>
          </w:tcPr>
          <w:p w14:paraId="4A85106A" w14:textId="77777777" w:rsidR="00E3184D" w:rsidRPr="00003023" w:rsidRDefault="00E3184D" w:rsidP="00003023">
            <w:pPr>
              <w:pStyle w:val="TableParagraph"/>
              <w:ind w:left="114"/>
              <w:rPr>
                <w:sz w:val="18"/>
                <w:szCs w:val="18"/>
              </w:rPr>
            </w:pPr>
          </w:p>
        </w:tc>
        <w:tc>
          <w:tcPr>
            <w:tcW w:w="3331" w:type="dxa"/>
            <w:tcBorders>
              <w:top w:val="single" w:sz="4" w:space="0" w:color="000000"/>
              <w:bottom w:val="single" w:sz="4" w:space="0" w:color="000000"/>
            </w:tcBorders>
          </w:tcPr>
          <w:p w14:paraId="6DD399E8" w14:textId="77777777" w:rsidR="00E3184D" w:rsidRPr="00003023" w:rsidRDefault="00E3184D" w:rsidP="00003023">
            <w:pPr>
              <w:pStyle w:val="TableParagraph"/>
              <w:spacing w:before="2"/>
              <w:ind w:left="106" w:right="81"/>
              <w:rPr>
                <w:sz w:val="18"/>
                <w:szCs w:val="18"/>
                <w:lang w:val="en-US"/>
              </w:rPr>
            </w:pPr>
            <w:r w:rsidRPr="00003023">
              <w:rPr>
                <w:sz w:val="18"/>
                <w:szCs w:val="18"/>
                <w:lang w:val="en-US"/>
              </w:rPr>
              <w:t>-  College</w:t>
            </w:r>
          </w:p>
          <w:p w14:paraId="69C44C98" w14:textId="77777777" w:rsidR="00E3184D" w:rsidRPr="00003023" w:rsidRDefault="00E3184D" w:rsidP="00003023">
            <w:pPr>
              <w:pStyle w:val="TableParagraph"/>
              <w:spacing w:before="2"/>
              <w:ind w:left="106" w:right="81"/>
              <w:rPr>
                <w:sz w:val="18"/>
                <w:szCs w:val="18"/>
                <w:lang w:val="en-US"/>
              </w:rPr>
            </w:pPr>
            <w:r w:rsidRPr="00003023">
              <w:rPr>
                <w:sz w:val="18"/>
                <w:szCs w:val="18"/>
                <w:lang w:val="en-US"/>
              </w:rPr>
              <w:t>-  Not College</w:t>
            </w:r>
          </w:p>
        </w:tc>
        <w:tc>
          <w:tcPr>
            <w:tcW w:w="1380" w:type="dxa"/>
            <w:tcBorders>
              <w:top w:val="single" w:sz="4" w:space="0" w:color="000000"/>
              <w:bottom w:val="single" w:sz="4" w:space="0" w:color="000000"/>
            </w:tcBorders>
          </w:tcPr>
          <w:p w14:paraId="2ABB520A" w14:textId="77777777" w:rsidR="00E3184D" w:rsidRPr="00003023" w:rsidRDefault="00E3184D" w:rsidP="00003023">
            <w:pPr>
              <w:pStyle w:val="TableParagraph"/>
              <w:ind w:right="87"/>
              <w:jc w:val="center"/>
              <w:rPr>
                <w:sz w:val="18"/>
                <w:szCs w:val="18"/>
                <w:lang w:val="en-US"/>
              </w:rPr>
            </w:pPr>
            <w:r w:rsidRPr="00003023">
              <w:rPr>
                <w:sz w:val="18"/>
                <w:szCs w:val="18"/>
                <w:lang w:val="en-US"/>
              </w:rPr>
              <w:t>37.1%</w:t>
            </w:r>
          </w:p>
          <w:p w14:paraId="6F4715E8" w14:textId="77777777" w:rsidR="00E3184D" w:rsidRPr="00003023" w:rsidRDefault="00E3184D" w:rsidP="00003023">
            <w:pPr>
              <w:spacing w:after="0" w:line="240" w:lineRule="auto"/>
              <w:jc w:val="center"/>
              <w:rPr>
                <w:rFonts w:ascii="Times New Roman" w:hAnsi="Times New Roman" w:cs="Times New Roman"/>
                <w:sz w:val="18"/>
                <w:szCs w:val="18"/>
              </w:rPr>
            </w:pPr>
            <w:r w:rsidRPr="00003023">
              <w:rPr>
                <w:rFonts w:ascii="Times New Roman" w:hAnsi="Times New Roman" w:cs="Times New Roman"/>
                <w:sz w:val="18"/>
                <w:szCs w:val="18"/>
              </w:rPr>
              <w:t>8.6%</w:t>
            </w:r>
          </w:p>
        </w:tc>
        <w:tc>
          <w:tcPr>
            <w:tcW w:w="1380" w:type="dxa"/>
            <w:gridSpan w:val="2"/>
            <w:tcBorders>
              <w:top w:val="single" w:sz="4" w:space="0" w:color="000000"/>
              <w:bottom w:val="single" w:sz="4" w:space="0" w:color="000000"/>
            </w:tcBorders>
          </w:tcPr>
          <w:p w14:paraId="1520620A" w14:textId="77777777" w:rsidR="00E3184D" w:rsidRPr="00003023" w:rsidRDefault="00E3184D" w:rsidP="00003023">
            <w:pPr>
              <w:spacing w:after="0" w:line="240" w:lineRule="auto"/>
              <w:jc w:val="center"/>
              <w:rPr>
                <w:rFonts w:ascii="Times New Roman" w:hAnsi="Times New Roman" w:cs="Times New Roman"/>
                <w:sz w:val="18"/>
                <w:szCs w:val="18"/>
              </w:rPr>
            </w:pPr>
            <w:r w:rsidRPr="00003023">
              <w:rPr>
                <w:rFonts w:ascii="Times New Roman" w:hAnsi="Times New Roman" w:cs="Times New Roman"/>
                <w:sz w:val="18"/>
                <w:szCs w:val="18"/>
              </w:rPr>
              <w:t>45.7%</w:t>
            </w:r>
          </w:p>
          <w:p w14:paraId="165DDDBF" w14:textId="77777777" w:rsidR="00E3184D" w:rsidRPr="00003023" w:rsidRDefault="00E3184D" w:rsidP="00003023">
            <w:pPr>
              <w:spacing w:after="0" w:line="240" w:lineRule="auto"/>
              <w:jc w:val="center"/>
              <w:rPr>
                <w:rFonts w:ascii="Times New Roman" w:hAnsi="Times New Roman" w:cs="Times New Roman"/>
                <w:sz w:val="18"/>
                <w:szCs w:val="18"/>
              </w:rPr>
            </w:pPr>
            <w:r w:rsidRPr="00003023">
              <w:rPr>
                <w:rFonts w:ascii="Times New Roman" w:hAnsi="Times New Roman" w:cs="Times New Roman"/>
                <w:sz w:val="18"/>
                <w:szCs w:val="18"/>
              </w:rPr>
              <w:t>8.6%</w:t>
            </w:r>
          </w:p>
        </w:tc>
        <w:tc>
          <w:tcPr>
            <w:tcW w:w="756" w:type="dxa"/>
            <w:tcBorders>
              <w:top w:val="single" w:sz="4" w:space="0" w:color="000000"/>
              <w:bottom w:val="single" w:sz="4" w:space="0" w:color="000000"/>
            </w:tcBorders>
          </w:tcPr>
          <w:p w14:paraId="2A10A023" w14:textId="77777777" w:rsidR="00E3184D" w:rsidRPr="00003023" w:rsidRDefault="00E3184D" w:rsidP="00003023">
            <w:pPr>
              <w:pStyle w:val="TableParagraph"/>
              <w:jc w:val="center"/>
              <w:rPr>
                <w:bCs/>
                <w:sz w:val="18"/>
                <w:szCs w:val="18"/>
                <w:lang w:val="en-US"/>
              </w:rPr>
            </w:pPr>
            <w:r w:rsidRPr="00003023">
              <w:rPr>
                <w:bCs/>
                <w:sz w:val="18"/>
                <w:szCs w:val="18"/>
                <w:lang w:val="en-US"/>
              </w:rPr>
              <w:t>0.817*</w:t>
            </w:r>
          </w:p>
        </w:tc>
      </w:tr>
    </w:tbl>
    <w:p w14:paraId="45836CE4" w14:textId="3E73C281" w:rsidR="00E3184D" w:rsidRDefault="00E3184D" w:rsidP="00003023">
      <w:pPr>
        <w:spacing w:after="0" w:line="240" w:lineRule="auto"/>
        <w:contextualSpacing/>
        <w:jc w:val="both"/>
        <w:rPr>
          <w:rFonts w:ascii="Times New Roman" w:hAnsi="Times New Roman" w:cs="Times New Roman"/>
        </w:rPr>
      </w:pPr>
    </w:p>
    <w:p w14:paraId="79F9AE65" w14:textId="7AA4493B" w:rsidR="00003023" w:rsidRDefault="00003023" w:rsidP="00003023">
      <w:pPr>
        <w:spacing w:after="0" w:line="240" w:lineRule="auto"/>
        <w:contextualSpacing/>
        <w:jc w:val="both"/>
        <w:rPr>
          <w:rFonts w:ascii="Times New Roman" w:hAnsi="Times New Roman" w:cs="Times New Roman"/>
        </w:rPr>
      </w:pPr>
    </w:p>
    <w:p w14:paraId="0B9A560C" w14:textId="3AE3B658" w:rsidR="00003023" w:rsidRDefault="00003023" w:rsidP="00003023">
      <w:pPr>
        <w:spacing w:after="0" w:line="240" w:lineRule="auto"/>
        <w:contextualSpacing/>
        <w:jc w:val="both"/>
        <w:rPr>
          <w:rFonts w:ascii="Times New Roman" w:hAnsi="Times New Roman" w:cs="Times New Roman"/>
        </w:rPr>
      </w:pPr>
    </w:p>
    <w:p w14:paraId="4CD71959" w14:textId="72F43AD4" w:rsidR="00003023" w:rsidRDefault="00003023" w:rsidP="00003023">
      <w:pPr>
        <w:spacing w:after="0" w:line="240" w:lineRule="auto"/>
        <w:contextualSpacing/>
        <w:jc w:val="both"/>
        <w:rPr>
          <w:rFonts w:ascii="Times New Roman" w:hAnsi="Times New Roman" w:cs="Times New Roman"/>
        </w:rPr>
      </w:pPr>
    </w:p>
    <w:p w14:paraId="1E81CC81" w14:textId="748F4382" w:rsidR="00003023" w:rsidRDefault="00003023" w:rsidP="00003023">
      <w:pPr>
        <w:spacing w:after="0" w:line="240" w:lineRule="auto"/>
        <w:contextualSpacing/>
        <w:jc w:val="both"/>
        <w:rPr>
          <w:rFonts w:ascii="Times New Roman" w:hAnsi="Times New Roman" w:cs="Times New Roman"/>
        </w:rPr>
      </w:pPr>
    </w:p>
    <w:p w14:paraId="371DB97B" w14:textId="0A6162DA" w:rsidR="00003023" w:rsidRDefault="00003023" w:rsidP="00003023">
      <w:pPr>
        <w:spacing w:after="0" w:line="240" w:lineRule="auto"/>
        <w:contextualSpacing/>
        <w:jc w:val="both"/>
        <w:rPr>
          <w:rFonts w:ascii="Times New Roman" w:hAnsi="Times New Roman" w:cs="Times New Roman"/>
        </w:rPr>
      </w:pPr>
    </w:p>
    <w:p w14:paraId="5519FD64" w14:textId="77777777" w:rsidR="00003023" w:rsidRPr="001564D3" w:rsidRDefault="00003023" w:rsidP="00003023">
      <w:pPr>
        <w:spacing w:after="0" w:line="240" w:lineRule="auto"/>
        <w:contextualSpacing/>
        <w:jc w:val="both"/>
        <w:rPr>
          <w:rFonts w:ascii="Times New Roman" w:hAnsi="Times New Roman" w:cs="Times New Roman"/>
        </w:rPr>
      </w:pPr>
    </w:p>
    <w:p w14:paraId="6A14F2CC" w14:textId="3DDC488D" w:rsidR="000657A2" w:rsidRPr="00003023" w:rsidRDefault="00003023" w:rsidP="00003023">
      <w:pPr>
        <w:spacing w:after="0" w:line="240" w:lineRule="auto"/>
        <w:jc w:val="center"/>
        <w:rPr>
          <w:rFonts w:ascii="Times New Roman" w:hAnsi="Times New Roman" w:cs="Times New Roman"/>
          <w:b/>
          <w:sz w:val="20"/>
          <w:szCs w:val="20"/>
        </w:rPr>
      </w:pPr>
      <w:r w:rsidRPr="00003023">
        <w:rPr>
          <w:rFonts w:ascii="Times New Roman" w:hAnsi="Times New Roman" w:cs="Times New Roman"/>
          <w:b/>
          <w:sz w:val="20"/>
          <w:szCs w:val="20"/>
          <w:lang w:val="en-US"/>
        </w:rPr>
        <w:t xml:space="preserve">Table 3. </w:t>
      </w:r>
      <w:r w:rsidR="00E3184D" w:rsidRPr="00003023">
        <w:rPr>
          <w:rFonts w:ascii="Times New Roman" w:hAnsi="Times New Roman" w:cs="Times New Roman"/>
          <w:b/>
          <w:sz w:val="20"/>
          <w:szCs w:val="20"/>
        </w:rPr>
        <w:t>Difference Test and Effectiveness of Digital Group and Conventional</w:t>
      </w:r>
      <w:r w:rsidR="000657A2" w:rsidRPr="00003023">
        <w:rPr>
          <w:rFonts w:ascii="Times New Roman" w:hAnsi="Times New Roman" w:cs="Times New Roman"/>
          <w:b/>
          <w:sz w:val="20"/>
          <w:szCs w:val="20"/>
        </w:rPr>
        <w:t>.</w:t>
      </w:r>
    </w:p>
    <w:tbl>
      <w:tblPr>
        <w:tblW w:w="8763" w:type="dxa"/>
        <w:jc w:val="center"/>
        <w:tblLayout w:type="fixed"/>
        <w:tblCellMar>
          <w:left w:w="0" w:type="dxa"/>
          <w:right w:w="0" w:type="dxa"/>
        </w:tblCellMar>
        <w:tblLook w:val="01E0" w:firstRow="1" w:lastRow="1" w:firstColumn="1" w:lastColumn="1" w:noHBand="0" w:noVBand="0"/>
      </w:tblPr>
      <w:tblGrid>
        <w:gridCol w:w="1250"/>
        <w:gridCol w:w="1585"/>
        <w:gridCol w:w="1559"/>
        <w:gridCol w:w="1559"/>
        <w:gridCol w:w="1070"/>
        <w:gridCol w:w="1740"/>
      </w:tblGrid>
      <w:tr w:rsidR="00E3184D" w:rsidRPr="001564D3" w14:paraId="725999B2" w14:textId="77777777" w:rsidTr="00003023">
        <w:trPr>
          <w:trHeight w:val="20"/>
          <w:jc w:val="center"/>
        </w:trPr>
        <w:tc>
          <w:tcPr>
            <w:tcW w:w="8763" w:type="dxa"/>
            <w:gridSpan w:val="6"/>
            <w:tcBorders>
              <w:top w:val="single" w:sz="4" w:space="0" w:color="000000"/>
              <w:bottom w:val="single" w:sz="4" w:space="0" w:color="000000"/>
            </w:tcBorders>
          </w:tcPr>
          <w:p w14:paraId="45553EDE" w14:textId="77777777" w:rsidR="00E3184D" w:rsidRPr="00003023" w:rsidRDefault="00E3184D" w:rsidP="00003023">
            <w:pPr>
              <w:pStyle w:val="TableParagraph"/>
              <w:contextualSpacing/>
              <w:jc w:val="center"/>
              <w:rPr>
                <w:b/>
                <w:sz w:val="18"/>
                <w:szCs w:val="18"/>
              </w:rPr>
            </w:pPr>
            <w:r w:rsidRPr="00003023">
              <w:rPr>
                <w:b/>
                <w:sz w:val="18"/>
                <w:szCs w:val="18"/>
              </w:rPr>
              <w:t>Statistics</w:t>
            </w:r>
          </w:p>
        </w:tc>
      </w:tr>
      <w:tr w:rsidR="00E3184D" w:rsidRPr="001564D3" w14:paraId="2FA4448A" w14:textId="77777777" w:rsidTr="00003023">
        <w:trPr>
          <w:trHeight w:val="20"/>
          <w:jc w:val="center"/>
        </w:trPr>
        <w:tc>
          <w:tcPr>
            <w:tcW w:w="1250" w:type="dxa"/>
            <w:tcBorders>
              <w:top w:val="single" w:sz="4" w:space="0" w:color="000000"/>
              <w:bottom w:val="single" w:sz="4" w:space="0" w:color="000000"/>
            </w:tcBorders>
            <w:vAlign w:val="center"/>
          </w:tcPr>
          <w:p w14:paraId="726A33B4" w14:textId="77777777" w:rsidR="00E3184D" w:rsidRPr="00003023" w:rsidRDefault="00E3184D" w:rsidP="00003023">
            <w:pPr>
              <w:pStyle w:val="TableParagraph"/>
              <w:contextualSpacing/>
              <w:jc w:val="center"/>
              <w:rPr>
                <w:b/>
                <w:sz w:val="18"/>
                <w:szCs w:val="18"/>
                <w:lang w:val="en-US"/>
              </w:rPr>
            </w:pPr>
            <w:r w:rsidRPr="00003023">
              <w:rPr>
                <w:b/>
                <w:sz w:val="18"/>
                <w:szCs w:val="18"/>
              </w:rPr>
              <w:t>Variab</w:t>
            </w:r>
            <w:r w:rsidRPr="00003023">
              <w:rPr>
                <w:b/>
                <w:sz w:val="18"/>
                <w:szCs w:val="18"/>
                <w:lang w:val="en-US"/>
              </w:rPr>
              <w:t>le</w:t>
            </w:r>
          </w:p>
        </w:tc>
        <w:tc>
          <w:tcPr>
            <w:tcW w:w="1585" w:type="dxa"/>
            <w:tcBorders>
              <w:top w:val="single" w:sz="4" w:space="0" w:color="000000"/>
              <w:bottom w:val="single" w:sz="4" w:space="0" w:color="000000"/>
            </w:tcBorders>
            <w:vAlign w:val="center"/>
          </w:tcPr>
          <w:p w14:paraId="6F4E6BE9" w14:textId="77777777" w:rsidR="00E3184D" w:rsidRPr="00003023" w:rsidRDefault="00E3184D" w:rsidP="00003023">
            <w:pPr>
              <w:pStyle w:val="TableParagraph"/>
              <w:ind w:left="103"/>
              <w:contextualSpacing/>
              <w:jc w:val="center"/>
              <w:rPr>
                <w:b/>
                <w:sz w:val="18"/>
                <w:szCs w:val="18"/>
                <w:lang w:val="en-US"/>
              </w:rPr>
            </w:pPr>
            <w:r w:rsidRPr="00003023">
              <w:rPr>
                <w:b/>
                <w:sz w:val="18"/>
                <w:szCs w:val="18"/>
                <w:lang w:val="en-US"/>
              </w:rPr>
              <w:t>Group</w:t>
            </w:r>
          </w:p>
        </w:tc>
        <w:tc>
          <w:tcPr>
            <w:tcW w:w="1559" w:type="dxa"/>
            <w:tcBorders>
              <w:top w:val="single" w:sz="4" w:space="0" w:color="000000"/>
              <w:bottom w:val="single" w:sz="4" w:space="0" w:color="000000"/>
            </w:tcBorders>
            <w:vAlign w:val="center"/>
          </w:tcPr>
          <w:p w14:paraId="2E8EBCA9" w14:textId="46D821DD" w:rsidR="00E3184D" w:rsidRPr="00003023" w:rsidRDefault="00E3184D" w:rsidP="00003023">
            <w:pPr>
              <w:pStyle w:val="TableParagraph"/>
              <w:ind w:left="202" w:right="76" w:hanging="106"/>
              <w:contextualSpacing/>
              <w:jc w:val="center"/>
              <w:rPr>
                <w:b/>
                <w:sz w:val="18"/>
                <w:szCs w:val="18"/>
              </w:rPr>
            </w:pPr>
            <w:r w:rsidRPr="00003023">
              <w:rPr>
                <w:b/>
                <w:sz w:val="18"/>
                <w:szCs w:val="18"/>
              </w:rPr>
              <w:t>Mean±SD</w:t>
            </w:r>
          </w:p>
          <w:p w14:paraId="34E87257" w14:textId="77777777" w:rsidR="00E3184D" w:rsidRPr="00003023" w:rsidRDefault="00E3184D" w:rsidP="00003023">
            <w:pPr>
              <w:pStyle w:val="TableParagraph"/>
              <w:ind w:left="202" w:right="76" w:hanging="106"/>
              <w:contextualSpacing/>
              <w:jc w:val="center"/>
              <w:rPr>
                <w:b/>
                <w:sz w:val="18"/>
                <w:szCs w:val="18"/>
              </w:rPr>
            </w:pPr>
            <w:r w:rsidRPr="00003023">
              <w:rPr>
                <w:b/>
                <w:sz w:val="18"/>
                <w:szCs w:val="18"/>
              </w:rPr>
              <w:t>Pre test</w:t>
            </w:r>
          </w:p>
        </w:tc>
        <w:tc>
          <w:tcPr>
            <w:tcW w:w="1559" w:type="dxa"/>
            <w:tcBorders>
              <w:top w:val="single" w:sz="4" w:space="0" w:color="000000"/>
              <w:bottom w:val="single" w:sz="4" w:space="0" w:color="000000"/>
            </w:tcBorders>
            <w:vAlign w:val="center"/>
          </w:tcPr>
          <w:p w14:paraId="5477505E" w14:textId="6C97F08D" w:rsidR="00E3184D" w:rsidRPr="00003023" w:rsidRDefault="00E3184D" w:rsidP="00003023">
            <w:pPr>
              <w:pStyle w:val="TableParagraph"/>
              <w:ind w:left="208" w:right="33" w:hanging="70"/>
              <w:contextualSpacing/>
              <w:jc w:val="center"/>
              <w:rPr>
                <w:b/>
                <w:sz w:val="18"/>
                <w:szCs w:val="18"/>
              </w:rPr>
            </w:pPr>
            <w:r w:rsidRPr="00003023">
              <w:rPr>
                <w:b/>
                <w:sz w:val="18"/>
                <w:szCs w:val="18"/>
              </w:rPr>
              <w:t>Mean±SD</w:t>
            </w:r>
          </w:p>
          <w:p w14:paraId="0052FB0C" w14:textId="77777777" w:rsidR="00E3184D" w:rsidRPr="00003023" w:rsidRDefault="00E3184D" w:rsidP="00003023">
            <w:pPr>
              <w:pStyle w:val="TableParagraph"/>
              <w:ind w:left="208" w:right="33" w:hanging="70"/>
              <w:contextualSpacing/>
              <w:jc w:val="center"/>
              <w:rPr>
                <w:b/>
                <w:sz w:val="18"/>
                <w:szCs w:val="18"/>
              </w:rPr>
            </w:pPr>
            <w:r w:rsidRPr="00003023">
              <w:rPr>
                <w:b/>
                <w:sz w:val="18"/>
                <w:szCs w:val="18"/>
              </w:rPr>
              <w:t>Post test</w:t>
            </w:r>
          </w:p>
        </w:tc>
        <w:tc>
          <w:tcPr>
            <w:tcW w:w="1070" w:type="dxa"/>
            <w:tcBorders>
              <w:top w:val="single" w:sz="4" w:space="0" w:color="000000"/>
              <w:bottom w:val="single" w:sz="4" w:space="0" w:color="000000"/>
            </w:tcBorders>
            <w:vAlign w:val="center"/>
          </w:tcPr>
          <w:p w14:paraId="0A75A71F" w14:textId="77777777" w:rsidR="00E3184D" w:rsidRPr="00003023" w:rsidRDefault="00E3184D" w:rsidP="00003023">
            <w:pPr>
              <w:pStyle w:val="TableParagraph"/>
              <w:ind w:left="137" w:right="114"/>
              <w:contextualSpacing/>
              <w:jc w:val="center"/>
              <w:rPr>
                <w:b/>
                <w:i/>
                <w:sz w:val="18"/>
                <w:szCs w:val="18"/>
              </w:rPr>
            </w:pPr>
            <w:r w:rsidRPr="00003023">
              <w:rPr>
                <w:b/>
                <w:i/>
                <w:sz w:val="18"/>
                <w:szCs w:val="18"/>
              </w:rPr>
              <w:t>P-Value</w:t>
            </w:r>
          </w:p>
        </w:tc>
        <w:tc>
          <w:tcPr>
            <w:tcW w:w="1740" w:type="dxa"/>
            <w:tcBorders>
              <w:top w:val="single" w:sz="4" w:space="0" w:color="000000"/>
              <w:bottom w:val="single" w:sz="4" w:space="0" w:color="000000"/>
            </w:tcBorders>
            <w:vAlign w:val="center"/>
          </w:tcPr>
          <w:p w14:paraId="5E9906BC" w14:textId="77777777" w:rsidR="00E3184D" w:rsidRPr="00003023" w:rsidRDefault="00E3184D" w:rsidP="00003023">
            <w:pPr>
              <w:pStyle w:val="TableParagraph"/>
              <w:ind w:left="246"/>
              <w:contextualSpacing/>
              <w:jc w:val="center"/>
              <w:rPr>
                <w:b/>
                <w:i/>
                <w:sz w:val="18"/>
                <w:szCs w:val="18"/>
                <w:lang w:val="en-US"/>
              </w:rPr>
            </w:pPr>
            <w:r w:rsidRPr="00003023">
              <w:rPr>
                <w:b/>
                <w:i/>
                <w:sz w:val="18"/>
                <w:szCs w:val="18"/>
              </w:rPr>
              <w:t>Ef</w:t>
            </w:r>
            <w:proofErr w:type="spellStart"/>
            <w:r w:rsidRPr="00003023">
              <w:rPr>
                <w:b/>
                <w:i/>
                <w:sz w:val="18"/>
                <w:szCs w:val="18"/>
                <w:lang w:val="en-US"/>
              </w:rPr>
              <w:t>fectiveness</w:t>
            </w:r>
            <w:proofErr w:type="spellEnd"/>
          </w:p>
        </w:tc>
      </w:tr>
      <w:tr w:rsidR="00E3184D" w:rsidRPr="001564D3" w14:paraId="6D50EA0F" w14:textId="77777777" w:rsidTr="00003023">
        <w:trPr>
          <w:trHeight w:val="20"/>
          <w:jc w:val="center"/>
        </w:trPr>
        <w:tc>
          <w:tcPr>
            <w:tcW w:w="1250" w:type="dxa"/>
            <w:tcBorders>
              <w:top w:val="single" w:sz="4" w:space="0" w:color="000000"/>
            </w:tcBorders>
            <w:vAlign w:val="center"/>
          </w:tcPr>
          <w:p w14:paraId="4BE61C0D" w14:textId="77777777" w:rsidR="00E3184D" w:rsidRPr="00003023" w:rsidRDefault="00E3184D" w:rsidP="00003023">
            <w:pPr>
              <w:pStyle w:val="TableParagraph"/>
              <w:contextualSpacing/>
              <w:jc w:val="center"/>
              <w:rPr>
                <w:b/>
                <w:sz w:val="18"/>
                <w:szCs w:val="18"/>
                <w:lang w:val="en-US"/>
              </w:rPr>
            </w:pPr>
            <w:r w:rsidRPr="00003023">
              <w:rPr>
                <w:b/>
                <w:sz w:val="18"/>
                <w:szCs w:val="18"/>
              </w:rPr>
              <w:t>Promoti</w:t>
            </w:r>
            <w:r w:rsidRPr="00003023">
              <w:rPr>
                <w:b/>
                <w:sz w:val="18"/>
                <w:szCs w:val="18"/>
                <w:lang w:val="en-US"/>
              </w:rPr>
              <w:t>on</w:t>
            </w:r>
          </w:p>
        </w:tc>
        <w:tc>
          <w:tcPr>
            <w:tcW w:w="1585" w:type="dxa"/>
            <w:tcBorders>
              <w:top w:val="single" w:sz="4" w:space="0" w:color="000000"/>
              <w:bottom w:val="single" w:sz="4" w:space="0" w:color="000000"/>
            </w:tcBorders>
            <w:vAlign w:val="center"/>
          </w:tcPr>
          <w:p w14:paraId="55CF0838"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Digital</w:t>
            </w:r>
          </w:p>
        </w:tc>
        <w:tc>
          <w:tcPr>
            <w:tcW w:w="1559" w:type="dxa"/>
            <w:tcBorders>
              <w:top w:val="single" w:sz="4" w:space="0" w:color="000000"/>
              <w:bottom w:val="single" w:sz="4" w:space="0" w:color="000000"/>
            </w:tcBorders>
            <w:vAlign w:val="center"/>
          </w:tcPr>
          <w:p w14:paraId="027B42F6" w14:textId="77777777" w:rsidR="00E3184D" w:rsidRPr="00003023" w:rsidRDefault="00E3184D" w:rsidP="00003023">
            <w:pPr>
              <w:pStyle w:val="TableParagraph"/>
              <w:ind w:left="124" w:right="118"/>
              <w:contextualSpacing/>
              <w:jc w:val="center"/>
              <w:rPr>
                <w:sz w:val="18"/>
                <w:szCs w:val="18"/>
                <w:lang w:val="en-US"/>
              </w:rPr>
            </w:pPr>
            <w:r w:rsidRPr="00003023">
              <w:rPr>
                <w:sz w:val="18"/>
                <w:szCs w:val="18"/>
                <w:lang w:val="en-US"/>
              </w:rPr>
              <w:t>15.66</w:t>
            </w:r>
            <w:r w:rsidRPr="00003023">
              <w:rPr>
                <w:b/>
                <w:sz w:val="18"/>
                <w:szCs w:val="18"/>
              </w:rPr>
              <w:t>±</w:t>
            </w:r>
            <w:r w:rsidRPr="00003023">
              <w:rPr>
                <w:sz w:val="18"/>
                <w:szCs w:val="18"/>
                <w:lang w:val="en-US"/>
              </w:rPr>
              <w:t>2.155</w:t>
            </w:r>
          </w:p>
        </w:tc>
        <w:tc>
          <w:tcPr>
            <w:tcW w:w="1559" w:type="dxa"/>
            <w:tcBorders>
              <w:top w:val="single" w:sz="4" w:space="0" w:color="000000"/>
              <w:bottom w:val="single" w:sz="4" w:space="0" w:color="000000"/>
            </w:tcBorders>
            <w:vAlign w:val="center"/>
          </w:tcPr>
          <w:p w14:paraId="4DC47916" w14:textId="1BF44630" w:rsidR="00E3184D" w:rsidRPr="00003023" w:rsidRDefault="00E3184D" w:rsidP="00003023">
            <w:pPr>
              <w:pStyle w:val="TableParagraph"/>
              <w:contextualSpacing/>
              <w:jc w:val="center"/>
              <w:rPr>
                <w:sz w:val="18"/>
                <w:szCs w:val="18"/>
                <w:lang w:val="en-US"/>
              </w:rPr>
            </w:pPr>
            <w:r w:rsidRPr="00003023">
              <w:rPr>
                <w:sz w:val="18"/>
                <w:szCs w:val="18"/>
                <w:lang w:val="en-US"/>
              </w:rPr>
              <w:t>16.63</w:t>
            </w:r>
            <w:r w:rsidRPr="00003023">
              <w:rPr>
                <w:b/>
                <w:sz w:val="18"/>
                <w:szCs w:val="18"/>
              </w:rPr>
              <w:t>±</w:t>
            </w:r>
            <w:r w:rsidRPr="00003023">
              <w:rPr>
                <w:sz w:val="18"/>
                <w:szCs w:val="18"/>
                <w:lang w:val="en-US"/>
              </w:rPr>
              <w:t>2.088</w:t>
            </w:r>
          </w:p>
        </w:tc>
        <w:tc>
          <w:tcPr>
            <w:tcW w:w="1070" w:type="dxa"/>
            <w:tcBorders>
              <w:top w:val="single" w:sz="4" w:space="0" w:color="000000"/>
              <w:bottom w:val="single" w:sz="4" w:space="0" w:color="000000"/>
            </w:tcBorders>
            <w:vAlign w:val="center"/>
          </w:tcPr>
          <w:p w14:paraId="056610CC" w14:textId="77777777" w:rsidR="00E3184D" w:rsidRPr="00003023" w:rsidRDefault="00E3184D" w:rsidP="00003023">
            <w:pPr>
              <w:pStyle w:val="TableParagraph"/>
              <w:ind w:left="112" w:right="115"/>
              <w:contextualSpacing/>
              <w:jc w:val="center"/>
              <w:rPr>
                <w:b/>
                <w:sz w:val="18"/>
                <w:szCs w:val="18"/>
              </w:rPr>
            </w:pPr>
            <w:r w:rsidRPr="00003023">
              <w:rPr>
                <w:b/>
                <w:sz w:val="18"/>
                <w:szCs w:val="18"/>
              </w:rPr>
              <w:t>0.015*</w:t>
            </w:r>
          </w:p>
        </w:tc>
        <w:tc>
          <w:tcPr>
            <w:tcW w:w="1740" w:type="dxa"/>
            <w:tcBorders>
              <w:top w:val="single" w:sz="4" w:space="0" w:color="000000"/>
              <w:bottom w:val="single" w:sz="4" w:space="0" w:color="000000"/>
            </w:tcBorders>
            <w:vAlign w:val="center"/>
          </w:tcPr>
          <w:p w14:paraId="379F1762" w14:textId="77777777" w:rsidR="00E3184D" w:rsidRPr="00003023" w:rsidRDefault="00E3184D" w:rsidP="00003023">
            <w:pPr>
              <w:pStyle w:val="TableParagraph"/>
              <w:ind w:left="137"/>
              <w:contextualSpacing/>
              <w:jc w:val="center"/>
              <w:rPr>
                <w:b/>
                <w:sz w:val="18"/>
                <w:szCs w:val="18"/>
              </w:rPr>
            </w:pPr>
            <w:r w:rsidRPr="00003023">
              <w:rPr>
                <w:b/>
                <w:sz w:val="18"/>
                <w:szCs w:val="18"/>
              </w:rPr>
              <w:t>0.45 (</w:t>
            </w:r>
            <w:r w:rsidRPr="00003023">
              <w:rPr>
                <w:b/>
                <w:sz w:val="18"/>
                <w:szCs w:val="18"/>
                <w:lang w:val="en-US"/>
              </w:rPr>
              <w:t>Medium</w:t>
            </w:r>
            <w:r w:rsidRPr="00003023">
              <w:rPr>
                <w:b/>
                <w:sz w:val="18"/>
                <w:szCs w:val="18"/>
              </w:rPr>
              <w:t>)</w:t>
            </w:r>
          </w:p>
        </w:tc>
      </w:tr>
      <w:tr w:rsidR="00E3184D" w:rsidRPr="001564D3" w14:paraId="5F8FB5D0" w14:textId="77777777" w:rsidTr="00003023">
        <w:trPr>
          <w:trHeight w:val="20"/>
          <w:jc w:val="center"/>
        </w:trPr>
        <w:tc>
          <w:tcPr>
            <w:tcW w:w="1250" w:type="dxa"/>
            <w:tcBorders>
              <w:bottom w:val="single" w:sz="4" w:space="0" w:color="000000"/>
            </w:tcBorders>
            <w:vAlign w:val="center"/>
          </w:tcPr>
          <w:p w14:paraId="54302B06" w14:textId="77777777" w:rsidR="00E3184D" w:rsidRPr="00003023" w:rsidRDefault="00E3184D" w:rsidP="00003023">
            <w:pPr>
              <w:pStyle w:val="TableParagraph"/>
              <w:contextualSpacing/>
              <w:jc w:val="center"/>
              <w:rPr>
                <w:b/>
                <w:sz w:val="18"/>
                <w:szCs w:val="18"/>
              </w:rPr>
            </w:pPr>
          </w:p>
        </w:tc>
        <w:tc>
          <w:tcPr>
            <w:tcW w:w="1585" w:type="dxa"/>
            <w:tcBorders>
              <w:top w:val="single" w:sz="4" w:space="0" w:color="000000"/>
              <w:bottom w:val="single" w:sz="4" w:space="0" w:color="000000"/>
            </w:tcBorders>
            <w:vAlign w:val="center"/>
          </w:tcPr>
          <w:p w14:paraId="56EF5C78"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Conventional</w:t>
            </w:r>
          </w:p>
        </w:tc>
        <w:tc>
          <w:tcPr>
            <w:tcW w:w="1559" w:type="dxa"/>
            <w:tcBorders>
              <w:top w:val="single" w:sz="4" w:space="0" w:color="000000"/>
              <w:bottom w:val="single" w:sz="4" w:space="0" w:color="000000"/>
            </w:tcBorders>
            <w:vAlign w:val="center"/>
          </w:tcPr>
          <w:p w14:paraId="37BB58E3"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rPr>
              <w:t>1</w:t>
            </w:r>
            <w:r w:rsidRPr="00003023">
              <w:rPr>
                <w:sz w:val="18"/>
                <w:szCs w:val="18"/>
                <w:lang w:val="en-US"/>
              </w:rPr>
              <w:t>5.29</w:t>
            </w:r>
            <w:r w:rsidRPr="00003023">
              <w:rPr>
                <w:sz w:val="18"/>
                <w:szCs w:val="18"/>
              </w:rPr>
              <w:t>±</w:t>
            </w:r>
            <w:r w:rsidRPr="00003023">
              <w:rPr>
                <w:sz w:val="18"/>
                <w:szCs w:val="18"/>
                <w:lang w:val="en-US"/>
              </w:rPr>
              <w:t>3.006</w:t>
            </w:r>
          </w:p>
        </w:tc>
        <w:tc>
          <w:tcPr>
            <w:tcW w:w="1559" w:type="dxa"/>
            <w:tcBorders>
              <w:top w:val="single" w:sz="4" w:space="0" w:color="000000"/>
              <w:bottom w:val="single" w:sz="4" w:space="0" w:color="000000"/>
            </w:tcBorders>
            <w:vAlign w:val="center"/>
          </w:tcPr>
          <w:p w14:paraId="294DC885" w14:textId="053567BF" w:rsidR="00E3184D" w:rsidRPr="00003023" w:rsidRDefault="00E3184D" w:rsidP="00003023">
            <w:pPr>
              <w:pStyle w:val="TableParagraph"/>
              <w:contextualSpacing/>
              <w:jc w:val="center"/>
              <w:rPr>
                <w:sz w:val="18"/>
                <w:szCs w:val="18"/>
                <w:lang w:val="en-US"/>
              </w:rPr>
            </w:pPr>
            <w:r w:rsidRPr="00003023">
              <w:rPr>
                <w:sz w:val="18"/>
                <w:szCs w:val="18"/>
                <w:lang w:val="en-US"/>
              </w:rPr>
              <w:t>15.97</w:t>
            </w:r>
            <w:r w:rsidRPr="00003023">
              <w:rPr>
                <w:sz w:val="18"/>
                <w:szCs w:val="18"/>
              </w:rPr>
              <w:t>±</w:t>
            </w:r>
            <w:r w:rsidRPr="00003023">
              <w:rPr>
                <w:sz w:val="18"/>
                <w:szCs w:val="18"/>
                <w:lang w:val="en-US"/>
              </w:rPr>
              <w:t>2.007</w:t>
            </w:r>
          </w:p>
        </w:tc>
        <w:tc>
          <w:tcPr>
            <w:tcW w:w="1070" w:type="dxa"/>
            <w:tcBorders>
              <w:top w:val="single" w:sz="4" w:space="0" w:color="000000"/>
              <w:bottom w:val="single" w:sz="4" w:space="0" w:color="000000"/>
            </w:tcBorders>
            <w:vAlign w:val="center"/>
          </w:tcPr>
          <w:p w14:paraId="281257CE" w14:textId="77777777" w:rsidR="00E3184D" w:rsidRPr="00003023" w:rsidRDefault="00E3184D" w:rsidP="00003023">
            <w:pPr>
              <w:pStyle w:val="TableParagraph"/>
              <w:ind w:left="109" w:right="115"/>
              <w:contextualSpacing/>
              <w:jc w:val="center"/>
              <w:rPr>
                <w:sz w:val="18"/>
                <w:szCs w:val="18"/>
              </w:rPr>
            </w:pPr>
            <w:r w:rsidRPr="00003023">
              <w:rPr>
                <w:sz w:val="18"/>
                <w:szCs w:val="18"/>
              </w:rPr>
              <w:t>0.275*</w:t>
            </w:r>
          </w:p>
        </w:tc>
        <w:tc>
          <w:tcPr>
            <w:tcW w:w="1740" w:type="dxa"/>
            <w:tcBorders>
              <w:top w:val="single" w:sz="4" w:space="0" w:color="000000"/>
              <w:bottom w:val="single" w:sz="4" w:space="0" w:color="000000"/>
            </w:tcBorders>
            <w:vAlign w:val="center"/>
          </w:tcPr>
          <w:p w14:paraId="62BF4A3B" w14:textId="77777777" w:rsidR="00E3184D" w:rsidRPr="00003023" w:rsidRDefault="00E3184D" w:rsidP="00003023">
            <w:pPr>
              <w:pStyle w:val="TableParagraph"/>
              <w:contextualSpacing/>
              <w:jc w:val="center"/>
              <w:rPr>
                <w:b/>
                <w:sz w:val="18"/>
                <w:szCs w:val="18"/>
              </w:rPr>
            </w:pPr>
            <w:r w:rsidRPr="00003023">
              <w:rPr>
                <w:b/>
                <w:w w:val="99"/>
                <w:sz w:val="18"/>
                <w:szCs w:val="18"/>
              </w:rPr>
              <w:t>-</w:t>
            </w:r>
          </w:p>
        </w:tc>
      </w:tr>
      <w:tr w:rsidR="00E3184D" w:rsidRPr="001564D3" w14:paraId="03672193" w14:textId="77777777" w:rsidTr="00003023">
        <w:trPr>
          <w:trHeight w:val="20"/>
          <w:jc w:val="center"/>
        </w:trPr>
        <w:tc>
          <w:tcPr>
            <w:tcW w:w="1250" w:type="dxa"/>
            <w:tcBorders>
              <w:top w:val="single" w:sz="4" w:space="0" w:color="000000"/>
            </w:tcBorders>
            <w:vAlign w:val="center"/>
          </w:tcPr>
          <w:p w14:paraId="273EDA7C" w14:textId="77777777" w:rsidR="00E3184D" w:rsidRPr="00003023" w:rsidRDefault="00E3184D" w:rsidP="00003023">
            <w:pPr>
              <w:pStyle w:val="TableParagraph"/>
              <w:contextualSpacing/>
              <w:jc w:val="center"/>
              <w:rPr>
                <w:b/>
                <w:sz w:val="18"/>
                <w:szCs w:val="18"/>
              </w:rPr>
            </w:pPr>
            <w:r w:rsidRPr="00003023">
              <w:rPr>
                <w:b/>
                <w:sz w:val="18"/>
                <w:szCs w:val="18"/>
              </w:rPr>
              <w:t>People</w:t>
            </w:r>
          </w:p>
        </w:tc>
        <w:tc>
          <w:tcPr>
            <w:tcW w:w="1585" w:type="dxa"/>
            <w:tcBorders>
              <w:top w:val="single" w:sz="4" w:space="0" w:color="000000"/>
              <w:bottom w:val="single" w:sz="4" w:space="0" w:color="000000"/>
            </w:tcBorders>
            <w:vAlign w:val="center"/>
          </w:tcPr>
          <w:p w14:paraId="31508C6F" w14:textId="77777777" w:rsidR="00E3184D" w:rsidRPr="00003023" w:rsidRDefault="00E3184D" w:rsidP="00003023">
            <w:pPr>
              <w:pStyle w:val="TableParagraph"/>
              <w:ind w:left="24" w:right="-5"/>
              <w:contextualSpacing/>
              <w:jc w:val="center"/>
              <w:rPr>
                <w:sz w:val="18"/>
                <w:szCs w:val="18"/>
              </w:rPr>
            </w:pPr>
            <w:r w:rsidRPr="00003023">
              <w:rPr>
                <w:sz w:val="18"/>
                <w:szCs w:val="18"/>
                <w:lang w:val="en-US"/>
              </w:rPr>
              <w:t>Digital</w:t>
            </w:r>
          </w:p>
        </w:tc>
        <w:tc>
          <w:tcPr>
            <w:tcW w:w="1559" w:type="dxa"/>
            <w:tcBorders>
              <w:top w:val="single" w:sz="4" w:space="0" w:color="000000"/>
              <w:bottom w:val="single" w:sz="4" w:space="0" w:color="000000"/>
            </w:tcBorders>
            <w:vAlign w:val="center"/>
          </w:tcPr>
          <w:p w14:paraId="7A283970"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lang w:val="en-US"/>
              </w:rPr>
              <w:t>28.91</w:t>
            </w:r>
            <w:r w:rsidRPr="00003023">
              <w:rPr>
                <w:sz w:val="18"/>
                <w:szCs w:val="18"/>
              </w:rPr>
              <w:t>±</w:t>
            </w:r>
            <w:r w:rsidRPr="00003023">
              <w:rPr>
                <w:sz w:val="18"/>
                <w:szCs w:val="18"/>
                <w:lang w:val="en-US"/>
              </w:rPr>
              <w:t>4.705</w:t>
            </w:r>
          </w:p>
        </w:tc>
        <w:tc>
          <w:tcPr>
            <w:tcW w:w="1559" w:type="dxa"/>
            <w:tcBorders>
              <w:top w:val="single" w:sz="4" w:space="0" w:color="000000"/>
              <w:bottom w:val="single" w:sz="4" w:space="0" w:color="000000"/>
            </w:tcBorders>
            <w:vAlign w:val="center"/>
          </w:tcPr>
          <w:p w14:paraId="743089F3" w14:textId="77777777" w:rsidR="00E3184D" w:rsidRPr="00003023" w:rsidRDefault="00E3184D" w:rsidP="00003023">
            <w:pPr>
              <w:pStyle w:val="TableParagraph"/>
              <w:ind w:left="141"/>
              <w:contextualSpacing/>
              <w:jc w:val="center"/>
              <w:rPr>
                <w:sz w:val="18"/>
                <w:szCs w:val="18"/>
                <w:lang w:val="en-US"/>
              </w:rPr>
            </w:pPr>
            <w:r w:rsidRPr="00003023">
              <w:rPr>
                <w:sz w:val="18"/>
                <w:szCs w:val="18"/>
                <w:lang w:val="en-US"/>
              </w:rPr>
              <w:t>30.31</w:t>
            </w:r>
            <w:r w:rsidRPr="00003023">
              <w:rPr>
                <w:sz w:val="18"/>
                <w:szCs w:val="18"/>
              </w:rPr>
              <w:t>±</w:t>
            </w:r>
            <w:r w:rsidRPr="00003023">
              <w:rPr>
                <w:sz w:val="18"/>
                <w:szCs w:val="18"/>
                <w:lang w:val="en-US"/>
              </w:rPr>
              <w:t>3.160</w:t>
            </w:r>
          </w:p>
        </w:tc>
        <w:tc>
          <w:tcPr>
            <w:tcW w:w="1070" w:type="dxa"/>
            <w:tcBorders>
              <w:top w:val="single" w:sz="4" w:space="0" w:color="000000"/>
              <w:bottom w:val="single" w:sz="4" w:space="0" w:color="000000"/>
            </w:tcBorders>
            <w:vAlign w:val="center"/>
          </w:tcPr>
          <w:p w14:paraId="052930AF" w14:textId="77777777" w:rsidR="00E3184D" w:rsidRPr="00003023" w:rsidRDefault="00E3184D" w:rsidP="00003023">
            <w:pPr>
              <w:pStyle w:val="TableParagraph"/>
              <w:ind w:left="109" w:right="115"/>
              <w:contextualSpacing/>
              <w:jc w:val="center"/>
              <w:rPr>
                <w:sz w:val="18"/>
                <w:szCs w:val="18"/>
              </w:rPr>
            </w:pPr>
            <w:r w:rsidRPr="00003023">
              <w:rPr>
                <w:sz w:val="18"/>
                <w:szCs w:val="18"/>
              </w:rPr>
              <w:t>0.092*</w:t>
            </w:r>
          </w:p>
        </w:tc>
        <w:tc>
          <w:tcPr>
            <w:tcW w:w="1740" w:type="dxa"/>
            <w:tcBorders>
              <w:top w:val="single" w:sz="4" w:space="0" w:color="000000"/>
              <w:bottom w:val="single" w:sz="4" w:space="0" w:color="000000"/>
            </w:tcBorders>
            <w:vAlign w:val="center"/>
          </w:tcPr>
          <w:p w14:paraId="183D515D" w14:textId="77777777" w:rsidR="00E3184D" w:rsidRPr="00003023" w:rsidRDefault="00E3184D" w:rsidP="00003023">
            <w:pPr>
              <w:pStyle w:val="TableParagraph"/>
              <w:contextualSpacing/>
              <w:jc w:val="center"/>
              <w:rPr>
                <w:b/>
                <w:sz w:val="18"/>
                <w:szCs w:val="18"/>
              </w:rPr>
            </w:pPr>
            <w:r w:rsidRPr="00003023">
              <w:rPr>
                <w:b/>
                <w:w w:val="99"/>
                <w:sz w:val="18"/>
                <w:szCs w:val="18"/>
              </w:rPr>
              <w:t>-</w:t>
            </w:r>
          </w:p>
        </w:tc>
      </w:tr>
      <w:tr w:rsidR="00E3184D" w:rsidRPr="001564D3" w14:paraId="639B0CEB" w14:textId="77777777" w:rsidTr="00003023">
        <w:trPr>
          <w:trHeight w:val="20"/>
          <w:jc w:val="center"/>
        </w:trPr>
        <w:tc>
          <w:tcPr>
            <w:tcW w:w="1250" w:type="dxa"/>
            <w:tcBorders>
              <w:bottom w:val="single" w:sz="4" w:space="0" w:color="000000"/>
            </w:tcBorders>
            <w:vAlign w:val="center"/>
          </w:tcPr>
          <w:p w14:paraId="267FAE24" w14:textId="77777777" w:rsidR="00E3184D" w:rsidRPr="00003023" w:rsidRDefault="00E3184D" w:rsidP="00003023">
            <w:pPr>
              <w:pStyle w:val="TableParagraph"/>
              <w:contextualSpacing/>
              <w:jc w:val="center"/>
              <w:rPr>
                <w:b/>
                <w:sz w:val="18"/>
                <w:szCs w:val="18"/>
              </w:rPr>
            </w:pPr>
          </w:p>
        </w:tc>
        <w:tc>
          <w:tcPr>
            <w:tcW w:w="1585" w:type="dxa"/>
            <w:tcBorders>
              <w:top w:val="single" w:sz="4" w:space="0" w:color="000000"/>
              <w:bottom w:val="single" w:sz="4" w:space="0" w:color="000000"/>
            </w:tcBorders>
            <w:vAlign w:val="center"/>
          </w:tcPr>
          <w:p w14:paraId="0B48553A"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Conventional</w:t>
            </w:r>
          </w:p>
        </w:tc>
        <w:tc>
          <w:tcPr>
            <w:tcW w:w="1559" w:type="dxa"/>
            <w:tcBorders>
              <w:top w:val="single" w:sz="4" w:space="0" w:color="000000"/>
              <w:bottom w:val="single" w:sz="4" w:space="0" w:color="000000"/>
            </w:tcBorders>
            <w:vAlign w:val="center"/>
          </w:tcPr>
          <w:p w14:paraId="70FA43BF"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lang w:val="en-US"/>
              </w:rPr>
              <w:t>29.66</w:t>
            </w:r>
            <w:r w:rsidRPr="00003023">
              <w:rPr>
                <w:sz w:val="18"/>
                <w:szCs w:val="18"/>
              </w:rPr>
              <w:t>±</w:t>
            </w:r>
            <w:r w:rsidRPr="00003023">
              <w:rPr>
                <w:sz w:val="18"/>
                <w:szCs w:val="18"/>
                <w:lang w:val="en-US"/>
              </w:rPr>
              <w:t>3.955</w:t>
            </w:r>
          </w:p>
        </w:tc>
        <w:tc>
          <w:tcPr>
            <w:tcW w:w="1559" w:type="dxa"/>
            <w:tcBorders>
              <w:top w:val="single" w:sz="4" w:space="0" w:color="000000"/>
              <w:bottom w:val="single" w:sz="4" w:space="0" w:color="000000"/>
            </w:tcBorders>
            <w:vAlign w:val="center"/>
          </w:tcPr>
          <w:p w14:paraId="4C05E0A2" w14:textId="77777777" w:rsidR="00E3184D" w:rsidRPr="00003023" w:rsidRDefault="00E3184D" w:rsidP="00003023">
            <w:pPr>
              <w:pStyle w:val="TableParagraph"/>
              <w:ind w:left="141"/>
              <w:contextualSpacing/>
              <w:jc w:val="center"/>
              <w:rPr>
                <w:sz w:val="18"/>
                <w:szCs w:val="18"/>
                <w:lang w:val="en-US"/>
              </w:rPr>
            </w:pPr>
            <w:r w:rsidRPr="00003023">
              <w:rPr>
                <w:sz w:val="18"/>
                <w:szCs w:val="18"/>
                <w:lang w:val="en-US"/>
              </w:rPr>
              <w:t>29.74</w:t>
            </w:r>
            <w:r w:rsidRPr="00003023">
              <w:rPr>
                <w:sz w:val="18"/>
                <w:szCs w:val="18"/>
              </w:rPr>
              <w:t>±</w:t>
            </w:r>
            <w:r w:rsidRPr="00003023">
              <w:rPr>
                <w:sz w:val="18"/>
                <w:szCs w:val="18"/>
                <w:lang w:val="en-US"/>
              </w:rPr>
              <w:t>3.744</w:t>
            </w:r>
          </w:p>
        </w:tc>
        <w:tc>
          <w:tcPr>
            <w:tcW w:w="1070" w:type="dxa"/>
            <w:tcBorders>
              <w:top w:val="single" w:sz="4" w:space="0" w:color="000000"/>
              <w:bottom w:val="single" w:sz="4" w:space="0" w:color="000000"/>
            </w:tcBorders>
            <w:vAlign w:val="center"/>
          </w:tcPr>
          <w:p w14:paraId="18879693" w14:textId="77777777" w:rsidR="00E3184D" w:rsidRPr="00003023" w:rsidRDefault="00E3184D" w:rsidP="00003023">
            <w:pPr>
              <w:pStyle w:val="TableParagraph"/>
              <w:ind w:left="109" w:right="115"/>
              <w:contextualSpacing/>
              <w:jc w:val="center"/>
              <w:rPr>
                <w:sz w:val="18"/>
                <w:szCs w:val="18"/>
              </w:rPr>
            </w:pPr>
            <w:r w:rsidRPr="00003023">
              <w:rPr>
                <w:sz w:val="18"/>
                <w:szCs w:val="18"/>
              </w:rPr>
              <w:t>0.972*</w:t>
            </w:r>
          </w:p>
        </w:tc>
        <w:tc>
          <w:tcPr>
            <w:tcW w:w="1740" w:type="dxa"/>
            <w:tcBorders>
              <w:top w:val="single" w:sz="4" w:space="0" w:color="000000"/>
              <w:bottom w:val="single" w:sz="4" w:space="0" w:color="000000"/>
            </w:tcBorders>
            <w:vAlign w:val="center"/>
          </w:tcPr>
          <w:p w14:paraId="24A83236" w14:textId="77777777" w:rsidR="00E3184D" w:rsidRPr="00003023" w:rsidRDefault="00E3184D" w:rsidP="00003023">
            <w:pPr>
              <w:pStyle w:val="TableParagraph"/>
              <w:contextualSpacing/>
              <w:jc w:val="center"/>
              <w:rPr>
                <w:b/>
                <w:sz w:val="18"/>
                <w:szCs w:val="18"/>
              </w:rPr>
            </w:pPr>
            <w:r w:rsidRPr="00003023">
              <w:rPr>
                <w:b/>
                <w:w w:val="99"/>
                <w:sz w:val="18"/>
                <w:szCs w:val="18"/>
              </w:rPr>
              <w:t>-</w:t>
            </w:r>
          </w:p>
        </w:tc>
      </w:tr>
      <w:tr w:rsidR="00E3184D" w:rsidRPr="001564D3" w14:paraId="78C17DFE" w14:textId="77777777" w:rsidTr="00003023">
        <w:trPr>
          <w:trHeight w:val="20"/>
          <w:jc w:val="center"/>
        </w:trPr>
        <w:tc>
          <w:tcPr>
            <w:tcW w:w="1250" w:type="dxa"/>
            <w:tcBorders>
              <w:top w:val="single" w:sz="4" w:space="0" w:color="000000"/>
            </w:tcBorders>
            <w:vAlign w:val="center"/>
          </w:tcPr>
          <w:p w14:paraId="4E4B8244" w14:textId="77777777" w:rsidR="00E3184D" w:rsidRPr="00003023" w:rsidRDefault="00E3184D" w:rsidP="00003023">
            <w:pPr>
              <w:pStyle w:val="TableParagraph"/>
              <w:contextualSpacing/>
              <w:jc w:val="center"/>
              <w:rPr>
                <w:b/>
                <w:sz w:val="18"/>
                <w:szCs w:val="18"/>
              </w:rPr>
            </w:pPr>
            <w:r w:rsidRPr="00003023">
              <w:rPr>
                <w:b/>
                <w:sz w:val="18"/>
                <w:szCs w:val="18"/>
              </w:rPr>
              <w:t>Process</w:t>
            </w:r>
          </w:p>
        </w:tc>
        <w:tc>
          <w:tcPr>
            <w:tcW w:w="1585" w:type="dxa"/>
            <w:tcBorders>
              <w:top w:val="single" w:sz="4" w:space="0" w:color="000000"/>
              <w:bottom w:val="single" w:sz="4" w:space="0" w:color="000000"/>
            </w:tcBorders>
            <w:vAlign w:val="center"/>
          </w:tcPr>
          <w:p w14:paraId="41D13DF3"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Digital</w:t>
            </w:r>
          </w:p>
        </w:tc>
        <w:tc>
          <w:tcPr>
            <w:tcW w:w="1559" w:type="dxa"/>
            <w:tcBorders>
              <w:top w:val="single" w:sz="4" w:space="0" w:color="000000"/>
              <w:bottom w:val="single" w:sz="4" w:space="0" w:color="000000"/>
            </w:tcBorders>
            <w:vAlign w:val="center"/>
          </w:tcPr>
          <w:p w14:paraId="1342658D"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lang w:val="en-US"/>
              </w:rPr>
              <w:t>26.89</w:t>
            </w:r>
            <w:r w:rsidRPr="00003023">
              <w:rPr>
                <w:sz w:val="18"/>
                <w:szCs w:val="18"/>
              </w:rPr>
              <w:t>±</w:t>
            </w:r>
            <w:r w:rsidRPr="00003023">
              <w:rPr>
                <w:sz w:val="18"/>
                <w:szCs w:val="18"/>
                <w:lang w:val="en-US"/>
              </w:rPr>
              <w:t>5.126</w:t>
            </w:r>
          </w:p>
        </w:tc>
        <w:tc>
          <w:tcPr>
            <w:tcW w:w="1559" w:type="dxa"/>
            <w:tcBorders>
              <w:top w:val="single" w:sz="4" w:space="0" w:color="000000"/>
              <w:bottom w:val="single" w:sz="4" w:space="0" w:color="000000"/>
            </w:tcBorders>
            <w:vAlign w:val="center"/>
          </w:tcPr>
          <w:p w14:paraId="753E96A1" w14:textId="77777777" w:rsidR="00E3184D" w:rsidRPr="00003023" w:rsidRDefault="00E3184D" w:rsidP="00003023">
            <w:pPr>
              <w:pStyle w:val="TableParagraph"/>
              <w:ind w:left="141"/>
              <w:contextualSpacing/>
              <w:jc w:val="center"/>
              <w:rPr>
                <w:sz w:val="18"/>
                <w:szCs w:val="18"/>
                <w:lang w:val="en-US"/>
              </w:rPr>
            </w:pPr>
            <w:r w:rsidRPr="00003023">
              <w:rPr>
                <w:sz w:val="18"/>
                <w:szCs w:val="18"/>
                <w:lang w:val="en-US"/>
              </w:rPr>
              <w:t>29.43</w:t>
            </w:r>
            <w:r w:rsidRPr="00003023">
              <w:rPr>
                <w:sz w:val="18"/>
                <w:szCs w:val="18"/>
              </w:rPr>
              <w:t>±3</w:t>
            </w:r>
            <w:r w:rsidRPr="00003023">
              <w:rPr>
                <w:sz w:val="18"/>
                <w:szCs w:val="18"/>
                <w:lang w:val="en-US"/>
              </w:rPr>
              <w:t>.845</w:t>
            </w:r>
          </w:p>
        </w:tc>
        <w:tc>
          <w:tcPr>
            <w:tcW w:w="1070" w:type="dxa"/>
            <w:tcBorders>
              <w:top w:val="single" w:sz="4" w:space="0" w:color="000000"/>
              <w:bottom w:val="single" w:sz="4" w:space="0" w:color="000000"/>
            </w:tcBorders>
            <w:vAlign w:val="center"/>
          </w:tcPr>
          <w:p w14:paraId="7D259878" w14:textId="77777777" w:rsidR="00E3184D" w:rsidRPr="00003023" w:rsidRDefault="00E3184D" w:rsidP="00003023">
            <w:pPr>
              <w:pStyle w:val="TableParagraph"/>
              <w:ind w:left="109" w:right="115"/>
              <w:contextualSpacing/>
              <w:jc w:val="center"/>
              <w:rPr>
                <w:b/>
                <w:sz w:val="18"/>
                <w:szCs w:val="18"/>
                <w:lang w:val="en-US"/>
              </w:rPr>
            </w:pPr>
            <w:r w:rsidRPr="00003023">
              <w:rPr>
                <w:b/>
                <w:sz w:val="18"/>
                <w:szCs w:val="18"/>
              </w:rPr>
              <w:t>0.002*</w:t>
            </w:r>
            <w:r w:rsidRPr="00003023">
              <w:rPr>
                <w:b/>
                <w:sz w:val="18"/>
                <w:szCs w:val="18"/>
                <w:lang w:val="en-US"/>
              </w:rPr>
              <w:t>*</w:t>
            </w:r>
          </w:p>
        </w:tc>
        <w:tc>
          <w:tcPr>
            <w:tcW w:w="1740" w:type="dxa"/>
            <w:tcBorders>
              <w:top w:val="single" w:sz="4" w:space="0" w:color="000000"/>
              <w:bottom w:val="single" w:sz="4" w:space="0" w:color="000000"/>
            </w:tcBorders>
            <w:vAlign w:val="center"/>
          </w:tcPr>
          <w:p w14:paraId="265728B5" w14:textId="77777777" w:rsidR="00E3184D" w:rsidRPr="00003023" w:rsidRDefault="00E3184D" w:rsidP="00003023">
            <w:pPr>
              <w:pStyle w:val="TableParagraph"/>
              <w:ind w:left="145"/>
              <w:contextualSpacing/>
              <w:jc w:val="center"/>
              <w:rPr>
                <w:b/>
                <w:sz w:val="18"/>
                <w:szCs w:val="18"/>
              </w:rPr>
            </w:pPr>
            <w:r w:rsidRPr="00003023">
              <w:rPr>
                <w:b/>
                <w:sz w:val="18"/>
                <w:szCs w:val="18"/>
              </w:rPr>
              <w:t>0.56 (</w:t>
            </w:r>
            <w:r w:rsidRPr="00003023">
              <w:rPr>
                <w:b/>
                <w:sz w:val="18"/>
                <w:szCs w:val="18"/>
                <w:lang w:val="en-US"/>
              </w:rPr>
              <w:t>Medium</w:t>
            </w:r>
            <w:r w:rsidRPr="00003023">
              <w:rPr>
                <w:b/>
                <w:sz w:val="18"/>
                <w:szCs w:val="18"/>
              </w:rPr>
              <w:t>)</w:t>
            </w:r>
          </w:p>
        </w:tc>
      </w:tr>
      <w:tr w:rsidR="00E3184D" w:rsidRPr="001564D3" w14:paraId="21483087" w14:textId="77777777" w:rsidTr="00003023">
        <w:trPr>
          <w:trHeight w:val="20"/>
          <w:jc w:val="center"/>
        </w:trPr>
        <w:tc>
          <w:tcPr>
            <w:tcW w:w="1250" w:type="dxa"/>
            <w:tcBorders>
              <w:bottom w:val="single" w:sz="4" w:space="0" w:color="000000"/>
            </w:tcBorders>
            <w:vAlign w:val="center"/>
          </w:tcPr>
          <w:p w14:paraId="320B7C19" w14:textId="77777777" w:rsidR="00E3184D" w:rsidRPr="00003023" w:rsidRDefault="00E3184D" w:rsidP="00003023">
            <w:pPr>
              <w:pStyle w:val="TableParagraph"/>
              <w:contextualSpacing/>
              <w:jc w:val="center"/>
              <w:rPr>
                <w:b/>
                <w:sz w:val="18"/>
                <w:szCs w:val="18"/>
              </w:rPr>
            </w:pPr>
          </w:p>
        </w:tc>
        <w:tc>
          <w:tcPr>
            <w:tcW w:w="1585" w:type="dxa"/>
            <w:tcBorders>
              <w:top w:val="single" w:sz="4" w:space="0" w:color="000000"/>
              <w:bottom w:val="single" w:sz="4" w:space="0" w:color="000000"/>
            </w:tcBorders>
            <w:vAlign w:val="center"/>
          </w:tcPr>
          <w:p w14:paraId="7DA4AA9D"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Conventional</w:t>
            </w:r>
          </w:p>
        </w:tc>
        <w:tc>
          <w:tcPr>
            <w:tcW w:w="1559" w:type="dxa"/>
            <w:tcBorders>
              <w:top w:val="single" w:sz="4" w:space="0" w:color="000000"/>
              <w:bottom w:val="single" w:sz="4" w:space="0" w:color="000000"/>
            </w:tcBorders>
            <w:vAlign w:val="center"/>
          </w:tcPr>
          <w:p w14:paraId="31323994" w14:textId="77777777" w:rsidR="00E3184D" w:rsidRPr="00003023" w:rsidRDefault="00E3184D" w:rsidP="00003023">
            <w:pPr>
              <w:pStyle w:val="TableParagraph"/>
              <w:ind w:left="127" w:right="118"/>
              <w:contextualSpacing/>
              <w:jc w:val="center"/>
              <w:rPr>
                <w:sz w:val="18"/>
                <w:szCs w:val="18"/>
              </w:rPr>
            </w:pPr>
            <w:r w:rsidRPr="00003023">
              <w:rPr>
                <w:sz w:val="18"/>
                <w:szCs w:val="18"/>
              </w:rPr>
              <w:t>27.</w:t>
            </w:r>
            <w:r w:rsidRPr="00003023">
              <w:rPr>
                <w:sz w:val="18"/>
                <w:szCs w:val="18"/>
                <w:lang w:val="en-US"/>
              </w:rPr>
              <w:t>49</w:t>
            </w:r>
            <w:r w:rsidRPr="00003023">
              <w:rPr>
                <w:sz w:val="18"/>
                <w:szCs w:val="18"/>
              </w:rPr>
              <w:t>±3.958</w:t>
            </w:r>
          </w:p>
        </w:tc>
        <w:tc>
          <w:tcPr>
            <w:tcW w:w="1559" w:type="dxa"/>
            <w:tcBorders>
              <w:top w:val="single" w:sz="4" w:space="0" w:color="000000"/>
              <w:bottom w:val="single" w:sz="4" w:space="0" w:color="000000"/>
            </w:tcBorders>
            <w:vAlign w:val="center"/>
          </w:tcPr>
          <w:p w14:paraId="6ED7B602" w14:textId="77777777" w:rsidR="00E3184D" w:rsidRPr="00003023" w:rsidRDefault="00E3184D" w:rsidP="00003023">
            <w:pPr>
              <w:pStyle w:val="TableParagraph"/>
              <w:ind w:left="141"/>
              <w:contextualSpacing/>
              <w:jc w:val="center"/>
              <w:rPr>
                <w:sz w:val="18"/>
                <w:szCs w:val="18"/>
              </w:rPr>
            </w:pPr>
            <w:r w:rsidRPr="00003023">
              <w:rPr>
                <w:sz w:val="18"/>
                <w:szCs w:val="18"/>
              </w:rPr>
              <w:t>28.83±3.761</w:t>
            </w:r>
          </w:p>
        </w:tc>
        <w:tc>
          <w:tcPr>
            <w:tcW w:w="1070" w:type="dxa"/>
            <w:tcBorders>
              <w:top w:val="single" w:sz="4" w:space="0" w:color="000000"/>
              <w:bottom w:val="single" w:sz="4" w:space="0" w:color="000000"/>
            </w:tcBorders>
            <w:vAlign w:val="center"/>
          </w:tcPr>
          <w:p w14:paraId="646E635C" w14:textId="77777777" w:rsidR="00E3184D" w:rsidRPr="00003023" w:rsidRDefault="00E3184D" w:rsidP="00003023">
            <w:pPr>
              <w:pStyle w:val="TableParagraph"/>
              <w:ind w:left="109" w:right="115"/>
              <w:contextualSpacing/>
              <w:jc w:val="center"/>
              <w:rPr>
                <w:b/>
                <w:sz w:val="18"/>
                <w:szCs w:val="18"/>
                <w:lang w:val="en-US"/>
              </w:rPr>
            </w:pPr>
            <w:r w:rsidRPr="00003023">
              <w:rPr>
                <w:b/>
                <w:sz w:val="18"/>
                <w:szCs w:val="18"/>
              </w:rPr>
              <w:t>0.043*</w:t>
            </w:r>
            <w:r w:rsidRPr="00003023">
              <w:rPr>
                <w:b/>
                <w:sz w:val="18"/>
                <w:szCs w:val="18"/>
                <w:lang w:val="en-US"/>
              </w:rPr>
              <w:t>*</w:t>
            </w:r>
          </w:p>
        </w:tc>
        <w:tc>
          <w:tcPr>
            <w:tcW w:w="1740" w:type="dxa"/>
            <w:tcBorders>
              <w:top w:val="single" w:sz="4" w:space="0" w:color="000000"/>
              <w:bottom w:val="single" w:sz="4" w:space="0" w:color="000000"/>
            </w:tcBorders>
            <w:vAlign w:val="center"/>
          </w:tcPr>
          <w:p w14:paraId="79E6AB57" w14:textId="77777777" w:rsidR="00E3184D" w:rsidRPr="00003023" w:rsidRDefault="00E3184D" w:rsidP="00003023">
            <w:pPr>
              <w:pStyle w:val="TableParagraph"/>
              <w:ind w:left="137"/>
              <w:contextualSpacing/>
              <w:jc w:val="center"/>
              <w:rPr>
                <w:b/>
                <w:sz w:val="18"/>
                <w:szCs w:val="18"/>
              </w:rPr>
            </w:pPr>
            <w:r w:rsidRPr="00003023">
              <w:rPr>
                <w:b/>
                <w:sz w:val="18"/>
                <w:szCs w:val="18"/>
              </w:rPr>
              <w:t>0.35(</w:t>
            </w:r>
            <w:r w:rsidRPr="00003023">
              <w:rPr>
                <w:b/>
                <w:sz w:val="18"/>
                <w:szCs w:val="18"/>
                <w:lang w:val="en-US"/>
              </w:rPr>
              <w:t>Low</w:t>
            </w:r>
            <w:r w:rsidRPr="00003023">
              <w:rPr>
                <w:b/>
                <w:sz w:val="18"/>
                <w:szCs w:val="18"/>
              </w:rPr>
              <w:t>)</w:t>
            </w:r>
          </w:p>
        </w:tc>
      </w:tr>
      <w:tr w:rsidR="00E3184D" w:rsidRPr="001564D3" w14:paraId="116E5AA6" w14:textId="77777777" w:rsidTr="00003023">
        <w:trPr>
          <w:trHeight w:val="20"/>
          <w:jc w:val="center"/>
        </w:trPr>
        <w:tc>
          <w:tcPr>
            <w:tcW w:w="1250" w:type="dxa"/>
            <w:tcBorders>
              <w:top w:val="single" w:sz="4" w:space="0" w:color="000000"/>
            </w:tcBorders>
            <w:vAlign w:val="center"/>
          </w:tcPr>
          <w:p w14:paraId="697A71B3" w14:textId="77777777" w:rsidR="00E3184D" w:rsidRPr="00003023" w:rsidRDefault="00E3184D" w:rsidP="00003023">
            <w:pPr>
              <w:pStyle w:val="TableParagraph"/>
              <w:contextualSpacing/>
              <w:jc w:val="center"/>
              <w:rPr>
                <w:b/>
                <w:sz w:val="18"/>
                <w:szCs w:val="18"/>
              </w:rPr>
            </w:pPr>
            <w:r w:rsidRPr="00003023">
              <w:rPr>
                <w:b/>
                <w:sz w:val="18"/>
                <w:szCs w:val="18"/>
              </w:rPr>
              <w:t xml:space="preserve">Physical </w:t>
            </w:r>
            <w:r w:rsidRPr="00003023">
              <w:rPr>
                <w:b/>
                <w:w w:val="95"/>
                <w:sz w:val="18"/>
                <w:szCs w:val="18"/>
              </w:rPr>
              <w:t>Evidence</w:t>
            </w:r>
          </w:p>
        </w:tc>
        <w:tc>
          <w:tcPr>
            <w:tcW w:w="1585" w:type="dxa"/>
            <w:tcBorders>
              <w:top w:val="single" w:sz="4" w:space="0" w:color="000000"/>
              <w:bottom w:val="single" w:sz="4" w:space="0" w:color="000000"/>
            </w:tcBorders>
            <w:vAlign w:val="center"/>
          </w:tcPr>
          <w:p w14:paraId="1968C4E2"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Digital</w:t>
            </w:r>
          </w:p>
        </w:tc>
        <w:tc>
          <w:tcPr>
            <w:tcW w:w="1559" w:type="dxa"/>
            <w:tcBorders>
              <w:top w:val="single" w:sz="4" w:space="0" w:color="000000"/>
              <w:bottom w:val="single" w:sz="4" w:space="0" w:color="000000"/>
            </w:tcBorders>
            <w:vAlign w:val="center"/>
          </w:tcPr>
          <w:p w14:paraId="6355D84F"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lang w:val="en-US"/>
              </w:rPr>
              <w:t>28.31</w:t>
            </w:r>
            <w:r w:rsidRPr="00003023">
              <w:rPr>
                <w:sz w:val="18"/>
                <w:szCs w:val="18"/>
              </w:rPr>
              <w:t>±</w:t>
            </w:r>
            <w:r w:rsidRPr="00003023">
              <w:rPr>
                <w:sz w:val="18"/>
                <w:szCs w:val="18"/>
                <w:lang w:val="en-US"/>
              </w:rPr>
              <w:t>3.479</w:t>
            </w:r>
          </w:p>
        </w:tc>
        <w:tc>
          <w:tcPr>
            <w:tcW w:w="1559" w:type="dxa"/>
            <w:tcBorders>
              <w:top w:val="single" w:sz="4" w:space="0" w:color="000000"/>
              <w:bottom w:val="single" w:sz="4" w:space="0" w:color="000000"/>
            </w:tcBorders>
            <w:vAlign w:val="center"/>
          </w:tcPr>
          <w:p w14:paraId="6F58301A" w14:textId="77777777" w:rsidR="00E3184D" w:rsidRPr="00003023" w:rsidRDefault="00E3184D" w:rsidP="00003023">
            <w:pPr>
              <w:pStyle w:val="TableParagraph"/>
              <w:ind w:left="141"/>
              <w:contextualSpacing/>
              <w:jc w:val="center"/>
              <w:rPr>
                <w:sz w:val="18"/>
                <w:szCs w:val="18"/>
                <w:lang w:val="en-US"/>
              </w:rPr>
            </w:pPr>
            <w:r w:rsidRPr="00003023">
              <w:rPr>
                <w:sz w:val="18"/>
                <w:szCs w:val="18"/>
                <w:lang w:val="en-US"/>
              </w:rPr>
              <w:t>29.36</w:t>
            </w:r>
            <w:r w:rsidRPr="00003023">
              <w:rPr>
                <w:sz w:val="18"/>
                <w:szCs w:val="18"/>
              </w:rPr>
              <w:t>±</w:t>
            </w:r>
            <w:r w:rsidRPr="00003023">
              <w:rPr>
                <w:sz w:val="18"/>
                <w:szCs w:val="18"/>
                <w:lang w:val="en-US"/>
              </w:rPr>
              <w:t>3.703</w:t>
            </w:r>
          </w:p>
        </w:tc>
        <w:tc>
          <w:tcPr>
            <w:tcW w:w="1070" w:type="dxa"/>
            <w:tcBorders>
              <w:top w:val="single" w:sz="4" w:space="0" w:color="000000"/>
              <w:bottom w:val="single" w:sz="4" w:space="0" w:color="000000"/>
            </w:tcBorders>
            <w:vAlign w:val="center"/>
          </w:tcPr>
          <w:p w14:paraId="253A5ABF" w14:textId="77777777" w:rsidR="00E3184D" w:rsidRPr="00003023" w:rsidRDefault="00E3184D" w:rsidP="00003023">
            <w:pPr>
              <w:pStyle w:val="TableParagraph"/>
              <w:ind w:left="109" w:right="115"/>
              <w:contextualSpacing/>
              <w:jc w:val="center"/>
              <w:rPr>
                <w:b/>
                <w:sz w:val="18"/>
                <w:szCs w:val="18"/>
              </w:rPr>
            </w:pPr>
            <w:r w:rsidRPr="00003023">
              <w:rPr>
                <w:b/>
                <w:sz w:val="18"/>
                <w:szCs w:val="18"/>
              </w:rPr>
              <w:t>0.032*</w:t>
            </w:r>
          </w:p>
        </w:tc>
        <w:tc>
          <w:tcPr>
            <w:tcW w:w="1740" w:type="dxa"/>
            <w:tcBorders>
              <w:top w:val="single" w:sz="4" w:space="0" w:color="000000"/>
              <w:bottom w:val="single" w:sz="4" w:space="0" w:color="000000"/>
            </w:tcBorders>
            <w:vAlign w:val="center"/>
          </w:tcPr>
          <w:p w14:paraId="4AB80A42" w14:textId="77777777" w:rsidR="00E3184D" w:rsidRPr="00003023" w:rsidRDefault="00E3184D" w:rsidP="00003023">
            <w:pPr>
              <w:pStyle w:val="TableParagraph"/>
              <w:ind w:left="147"/>
              <w:contextualSpacing/>
              <w:jc w:val="center"/>
              <w:rPr>
                <w:b/>
                <w:sz w:val="18"/>
                <w:szCs w:val="18"/>
              </w:rPr>
            </w:pPr>
            <w:r w:rsidRPr="00003023">
              <w:rPr>
                <w:b/>
                <w:sz w:val="18"/>
                <w:szCs w:val="18"/>
              </w:rPr>
              <w:t>0.37(</w:t>
            </w:r>
            <w:r w:rsidRPr="00003023">
              <w:rPr>
                <w:b/>
                <w:sz w:val="18"/>
                <w:szCs w:val="18"/>
                <w:lang w:val="en-US"/>
              </w:rPr>
              <w:t>Low</w:t>
            </w:r>
            <w:r w:rsidRPr="00003023">
              <w:rPr>
                <w:b/>
                <w:sz w:val="18"/>
                <w:szCs w:val="18"/>
              </w:rPr>
              <w:t>)</w:t>
            </w:r>
          </w:p>
        </w:tc>
      </w:tr>
      <w:tr w:rsidR="00E3184D" w:rsidRPr="001564D3" w14:paraId="7DD8CCB9" w14:textId="77777777" w:rsidTr="00003023">
        <w:trPr>
          <w:trHeight w:val="20"/>
          <w:jc w:val="center"/>
        </w:trPr>
        <w:tc>
          <w:tcPr>
            <w:tcW w:w="1250" w:type="dxa"/>
            <w:tcBorders>
              <w:bottom w:val="single" w:sz="4" w:space="0" w:color="000000"/>
            </w:tcBorders>
            <w:vAlign w:val="center"/>
          </w:tcPr>
          <w:p w14:paraId="51984F85" w14:textId="77777777" w:rsidR="00E3184D" w:rsidRPr="00003023" w:rsidRDefault="00E3184D" w:rsidP="00003023">
            <w:pPr>
              <w:pStyle w:val="TableParagraph"/>
              <w:contextualSpacing/>
              <w:jc w:val="center"/>
              <w:rPr>
                <w:b/>
                <w:sz w:val="18"/>
                <w:szCs w:val="18"/>
              </w:rPr>
            </w:pPr>
          </w:p>
        </w:tc>
        <w:tc>
          <w:tcPr>
            <w:tcW w:w="1585" w:type="dxa"/>
            <w:tcBorders>
              <w:top w:val="single" w:sz="4" w:space="0" w:color="000000"/>
              <w:bottom w:val="single" w:sz="4" w:space="0" w:color="000000"/>
            </w:tcBorders>
            <w:vAlign w:val="center"/>
          </w:tcPr>
          <w:p w14:paraId="5B2F8A84"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Conventional</w:t>
            </w:r>
          </w:p>
        </w:tc>
        <w:tc>
          <w:tcPr>
            <w:tcW w:w="1559" w:type="dxa"/>
            <w:tcBorders>
              <w:top w:val="single" w:sz="4" w:space="0" w:color="000000"/>
              <w:bottom w:val="single" w:sz="4" w:space="0" w:color="000000"/>
            </w:tcBorders>
            <w:vAlign w:val="center"/>
          </w:tcPr>
          <w:p w14:paraId="49E1C4B1"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lang w:val="en-US"/>
              </w:rPr>
              <w:t>29.09</w:t>
            </w:r>
            <w:r w:rsidRPr="00003023">
              <w:rPr>
                <w:sz w:val="18"/>
                <w:szCs w:val="18"/>
              </w:rPr>
              <w:t>±</w:t>
            </w:r>
            <w:r w:rsidRPr="00003023">
              <w:rPr>
                <w:sz w:val="18"/>
                <w:szCs w:val="18"/>
                <w:lang w:val="en-US"/>
              </w:rPr>
              <w:t>3.649</w:t>
            </w:r>
          </w:p>
        </w:tc>
        <w:tc>
          <w:tcPr>
            <w:tcW w:w="1559" w:type="dxa"/>
            <w:tcBorders>
              <w:top w:val="single" w:sz="4" w:space="0" w:color="000000"/>
              <w:bottom w:val="single" w:sz="4" w:space="0" w:color="000000"/>
            </w:tcBorders>
            <w:vAlign w:val="center"/>
          </w:tcPr>
          <w:p w14:paraId="754392DD" w14:textId="77777777" w:rsidR="00E3184D" w:rsidRPr="00003023" w:rsidRDefault="00E3184D" w:rsidP="00003023">
            <w:pPr>
              <w:pStyle w:val="TableParagraph"/>
              <w:ind w:left="141"/>
              <w:contextualSpacing/>
              <w:jc w:val="center"/>
              <w:rPr>
                <w:sz w:val="18"/>
                <w:szCs w:val="18"/>
                <w:lang w:val="en-US"/>
              </w:rPr>
            </w:pPr>
            <w:r w:rsidRPr="00003023">
              <w:rPr>
                <w:sz w:val="18"/>
                <w:szCs w:val="18"/>
                <w:lang w:val="en-US"/>
              </w:rPr>
              <w:t>27.92</w:t>
            </w:r>
            <w:r w:rsidRPr="00003023">
              <w:rPr>
                <w:sz w:val="18"/>
                <w:szCs w:val="18"/>
              </w:rPr>
              <w:t>±</w:t>
            </w:r>
            <w:r w:rsidRPr="00003023">
              <w:rPr>
                <w:sz w:val="18"/>
                <w:szCs w:val="18"/>
                <w:lang w:val="en-US"/>
              </w:rPr>
              <w:t>3.883</w:t>
            </w:r>
          </w:p>
        </w:tc>
        <w:tc>
          <w:tcPr>
            <w:tcW w:w="1070" w:type="dxa"/>
            <w:tcBorders>
              <w:top w:val="single" w:sz="4" w:space="0" w:color="000000"/>
              <w:bottom w:val="single" w:sz="4" w:space="0" w:color="000000"/>
            </w:tcBorders>
            <w:vAlign w:val="center"/>
          </w:tcPr>
          <w:p w14:paraId="3C661CF3" w14:textId="77777777" w:rsidR="00E3184D" w:rsidRPr="00003023" w:rsidRDefault="00E3184D" w:rsidP="00003023">
            <w:pPr>
              <w:pStyle w:val="TableParagraph"/>
              <w:ind w:left="113" w:right="115"/>
              <w:contextualSpacing/>
              <w:jc w:val="center"/>
              <w:rPr>
                <w:sz w:val="18"/>
                <w:szCs w:val="18"/>
              </w:rPr>
            </w:pPr>
            <w:r w:rsidRPr="00003023">
              <w:rPr>
                <w:sz w:val="18"/>
                <w:szCs w:val="18"/>
              </w:rPr>
              <w:t>0.968*</w:t>
            </w:r>
          </w:p>
        </w:tc>
        <w:tc>
          <w:tcPr>
            <w:tcW w:w="1740" w:type="dxa"/>
            <w:tcBorders>
              <w:top w:val="single" w:sz="4" w:space="0" w:color="000000"/>
              <w:bottom w:val="single" w:sz="4" w:space="0" w:color="000000"/>
            </w:tcBorders>
            <w:vAlign w:val="center"/>
          </w:tcPr>
          <w:p w14:paraId="34716913" w14:textId="77777777" w:rsidR="00E3184D" w:rsidRPr="00003023" w:rsidRDefault="00E3184D" w:rsidP="00003023">
            <w:pPr>
              <w:pStyle w:val="TableParagraph"/>
              <w:contextualSpacing/>
              <w:jc w:val="center"/>
              <w:rPr>
                <w:sz w:val="18"/>
                <w:szCs w:val="18"/>
                <w:lang w:val="en-US"/>
              </w:rPr>
            </w:pPr>
            <w:r w:rsidRPr="00003023">
              <w:rPr>
                <w:sz w:val="18"/>
                <w:szCs w:val="18"/>
                <w:lang w:val="en-US"/>
              </w:rPr>
              <w:t>-</w:t>
            </w:r>
          </w:p>
        </w:tc>
      </w:tr>
      <w:tr w:rsidR="00E3184D" w:rsidRPr="001564D3" w14:paraId="4CF42064" w14:textId="77777777" w:rsidTr="00003023">
        <w:trPr>
          <w:trHeight w:val="20"/>
          <w:jc w:val="center"/>
        </w:trPr>
        <w:tc>
          <w:tcPr>
            <w:tcW w:w="1250" w:type="dxa"/>
            <w:tcBorders>
              <w:top w:val="single" w:sz="4" w:space="0" w:color="000000"/>
            </w:tcBorders>
            <w:vAlign w:val="center"/>
          </w:tcPr>
          <w:p w14:paraId="0132D8B6" w14:textId="77777777" w:rsidR="00E3184D" w:rsidRPr="00003023" w:rsidRDefault="00E3184D" w:rsidP="00003023">
            <w:pPr>
              <w:pStyle w:val="TableParagraph"/>
              <w:contextualSpacing/>
              <w:jc w:val="center"/>
              <w:rPr>
                <w:b/>
                <w:sz w:val="18"/>
                <w:szCs w:val="18"/>
                <w:lang w:val="en-US"/>
              </w:rPr>
            </w:pPr>
            <w:r w:rsidRPr="00003023">
              <w:rPr>
                <w:b/>
                <w:sz w:val="18"/>
                <w:szCs w:val="18"/>
                <w:lang w:val="en-US"/>
              </w:rPr>
              <w:t>Intention</w:t>
            </w:r>
          </w:p>
        </w:tc>
        <w:tc>
          <w:tcPr>
            <w:tcW w:w="1585" w:type="dxa"/>
            <w:tcBorders>
              <w:top w:val="single" w:sz="4" w:space="0" w:color="000000"/>
              <w:bottom w:val="single" w:sz="4" w:space="0" w:color="000000"/>
            </w:tcBorders>
            <w:vAlign w:val="center"/>
          </w:tcPr>
          <w:p w14:paraId="16B06934"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Digital</w:t>
            </w:r>
          </w:p>
        </w:tc>
        <w:tc>
          <w:tcPr>
            <w:tcW w:w="1559" w:type="dxa"/>
            <w:tcBorders>
              <w:top w:val="single" w:sz="4" w:space="0" w:color="000000"/>
              <w:bottom w:val="single" w:sz="4" w:space="0" w:color="000000"/>
            </w:tcBorders>
            <w:vAlign w:val="center"/>
          </w:tcPr>
          <w:p w14:paraId="08C0B461"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rPr>
              <w:t>1</w:t>
            </w:r>
            <w:r w:rsidRPr="00003023">
              <w:rPr>
                <w:sz w:val="18"/>
                <w:szCs w:val="18"/>
                <w:lang w:val="en-US"/>
              </w:rPr>
              <w:t>6.89</w:t>
            </w:r>
            <w:r w:rsidRPr="00003023">
              <w:rPr>
                <w:sz w:val="18"/>
                <w:szCs w:val="18"/>
              </w:rPr>
              <w:t>±</w:t>
            </w:r>
            <w:r w:rsidRPr="00003023">
              <w:rPr>
                <w:sz w:val="18"/>
                <w:szCs w:val="18"/>
                <w:lang w:val="en-US"/>
              </w:rPr>
              <w:t>2.111</w:t>
            </w:r>
          </w:p>
        </w:tc>
        <w:tc>
          <w:tcPr>
            <w:tcW w:w="1559" w:type="dxa"/>
            <w:tcBorders>
              <w:top w:val="single" w:sz="4" w:space="0" w:color="000000"/>
              <w:bottom w:val="single" w:sz="4" w:space="0" w:color="000000"/>
            </w:tcBorders>
            <w:vAlign w:val="center"/>
          </w:tcPr>
          <w:p w14:paraId="63D4ACF7" w14:textId="77777777" w:rsidR="00E3184D" w:rsidRPr="00003023" w:rsidRDefault="00E3184D" w:rsidP="00003023">
            <w:pPr>
              <w:pStyle w:val="TableParagraph"/>
              <w:ind w:left="141"/>
              <w:contextualSpacing/>
              <w:jc w:val="center"/>
              <w:rPr>
                <w:sz w:val="18"/>
                <w:szCs w:val="18"/>
                <w:lang w:val="en-US"/>
              </w:rPr>
            </w:pPr>
            <w:r w:rsidRPr="00003023">
              <w:rPr>
                <w:sz w:val="18"/>
                <w:szCs w:val="18"/>
                <w:lang w:val="en-US"/>
              </w:rPr>
              <w:t>17.97</w:t>
            </w:r>
            <w:r w:rsidRPr="00003023">
              <w:rPr>
                <w:sz w:val="18"/>
                <w:szCs w:val="18"/>
              </w:rPr>
              <w:t>±</w:t>
            </w:r>
            <w:r w:rsidRPr="00003023">
              <w:rPr>
                <w:sz w:val="18"/>
                <w:szCs w:val="18"/>
                <w:lang w:val="en-US"/>
              </w:rPr>
              <w:t>1.855</w:t>
            </w:r>
          </w:p>
        </w:tc>
        <w:tc>
          <w:tcPr>
            <w:tcW w:w="1070" w:type="dxa"/>
            <w:tcBorders>
              <w:top w:val="single" w:sz="4" w:space="0" w:color="000000"/>
              <w:bottom w:val="single" w:sz="4" w:space="0" w:color="000000"/>
            </w:tcBorders>
            <w:vAlign w:val="center"/>
          </w:tcPr>
          <w:p w14:paraId="70FC5901" w14:textId="77777777" w:rsidR="00E3184D" w:rsidRPr="00003023" w:rsidRDefault="00E3184D" w:rsidP="00003023">
            <w:pPr>
              <w:pStyle w:val="TableParagraph"/>
              <w:ind w:left="109" w:right="115"/>
              <w:contextualSpacing/>
              <w:jc w:val="center"/>
              <w:rPr>
                <w:b/>
                <w:sz w:val="18"/>
                <w:szCs w:val="18"/>
              </w:rPr>
            </w:pPr>
            <w:r w:rsidRPr="00003023">
              <w:rPr>
                <w:b/>
                <w:sz w:val="18"/>
                <w:szCs w:val="18"/>
              </w:rPr>
              <w:t>0.028*</w:t>
            </w:r>
          </w:p>
        </w:tc>
        <w:tc>
          <w:tcPr>
            <w:tcW w:w="1740" w:type="dxa"/>
            <w:tcBorders>
              <w:top w:val="single" w:sz="4" w:space="0" w:color="000000"/>
              <w:bottom w:val="single" w:sz="4" w:space="0" w:color="000000"/>
            </w:tcBorders>
            <w:vAlign w:val="center"/>
          </w:tcPr>
          <w:p w14:paraId="1BEF78A5" w14:textId="77777777" w:rsidR="00E3184D" w:rsidRPr="00003023" w:rsidRDefault="00E3184D" w:rsidP="00003023">
            <w:pPr>
              <w:pStyle w:val="TableParagraph"/>
              <w:ind w:left="169"/>
              <w:contextualSpacing/>
              <w:jc w:val="center"/>
              <w:rPr>
                <w:b/>
                <w:sz w:val="18"/>
                <w:szCs w:val="18"/>
              </w:rPr>
            </w:pPr>
            <w:r w:rsidRPr="00003023">
              <w:rPr>
                <w:b/>
                <w:sz w:val="18"/>
                <w:szCs w:val="18"/>
              </w:rPr>
              <w:t>0.54</w:t>
            </w:r>
            <w:r w:rsidRPr="00003023">
              <w:rPr>
                <w:b/>
                <w:sz w:val="18"/>
                <w:szCs w:val="18"/>
                <w:lang w:val="en-US"/>
              </w:rPr>
              <w:t xml:space="preserve"> </w:t>
            </w:r>
            <w:r w:rsidRPr="00003023">
              <w:rPr>
                <w:b/>
                <w:sz w:val="18"/>
                <w:szCs w:val="18"/>
              </w:rPr>
              <w:t>(</w:t>
            </w:r>
            <w:r w:rsidRPr="00003023">
              <w:rPr>
                <w:b/>
                <w:sz w:val="18"/>
                <w:szCs w:val="18"/>
                <w:lang w:val="en-US"/>
              </w:rPr>
              <w:t>Medium</w:t>
            </w:r>
            <w:r w:rsidRPr="00003023">
              <w:rPr>
                <w:b/>
                <w:sz w:val="18"/>
                <w:szCs w:val="18"/>
              </w:rPr>
              <w:t>)</w:t>
            </w:r>
          </w:p>
        </w:tc>
      </w:tr>
      <w:tr w:rsidR="00E3184D" w:rsidRPr="001564D3" w14:paraId="5E2BD093" w14:textId="77777777" w:rsidTr="00003023">
        <w:trPr>
          <w:trHeight w:val="20"/>
          <w:jc w:val="center"/>
        </w:trPr>
        <w:tc>
          <w:tcPr>
            <w:tcW w:w="1250" w:type="dxa"/>
            <w:tcBorders>
              <w:bottom w:val="single" w:sz="4" w:space="0" w:color="000000"/>
            </w:tcBorders>
            <w:vAlign w:val="center"/>
          </w:tcPr>
          <w:p w14:paraId="4C8B7CFC" w14:textId="77777777" w:rsidR="00E3184D" w:rsidRPr="00003023" w:rsidRDefault="00E3184D" w:rsidP="00003023">
            <w:pPr>
              <w:pStyle w:val="TableParagraph"/>
              <w:contextualSpacing/>
              <w:jc w:val="center"/>
              <w:rPr>
                <w:sz w:val="18"/>
                <w:szCs w:val="18"/>
              </w:rPr>
            </w:pPr>
          </w:p>
        </w:tc>
        <w:tc>
          <w:tcPr>
            <w:tcW w:w="1585" w:type="dxa"/>
            <w:tcBorders>
              <w:top w:val="single" w:sz="4" w:space="0" w:color="000000"/>
              <w:bottom w:val="single" w:sz="4" w:space="0" w:color="000000"/>
            </w:tcBorders>
            <w:vAlign w:val="center"/>
          </w:tcPr>
          <w:p w14:paraId="1E46B587" w14:textId="77777777" w:rsidR="00E3184D" w:rsidRPr="00003023" w:rsidRDefault="00E3184D" w:rsidP="00003023">
            <w:pPr>
              <w:pStyle w:val="TableParagraph"/>
              <w:ind w:left="24" w:right="-5"/>
              <w:contextualSpacing/>
              <w:jc w:val="center"/>
              <w:rPr>
                <w:sz w:val="18"/>
                <w:szCs w:val="18"/>
                <w:lang w:val="en-US"/>
              </w:rPr>
            </w:pPr>
            <w:r w:rsidRPr="00003023">
              <w:rPr>
                <w:sz w:val="18"/>
                <w:szCs w:val="18"/>
                <w:lang w:val="en-US"/>
              </w:rPr>
              <w:t>Conventional</w:t>
            </w:r>
          </w:p>
        </w:tc>
        <w:tc>
          <w:tcPr>
            <w:tcW w:w="1559" w:type="dxa"/>
            <w:tcBorders>
              <w:top w:val="single" w:sz="4" w:space="0" w:color="000000"/>
              <w:bottom w:val="single" w:sz="4" w:space="0" w:color="000000"/>
            </w:tcBorders>
            <w:vAlign w:val="center"/>
          </w:tcPr>
          <w:p w14:paraId="19AEB7B0" w14:textId="77777777" w:rsidR="00E3184D" w:rsidRPr="00003023" w:rsidRDefault="00E3184D" w:rsidP="00003023">
            <w:pPr>
              <w:pStyle w:val="TableParagraph"/>
              <w:ind w:left="127" w:right="118"/>
              <w:contextualSpacing/>
              <w:jc w:val="center"/>
              <w:rPr>
                <w:sz w:val="18"/>
                <w:szCs w:val="18"/>
                <w:lang w:val="en-US"/>
              </w:rPr>
            </w:pPr>
            <w:r w:rsidRPr="00003023">
              <w:rPr>
                <w:sz w:val="18"/>
                <w:szCs w:val="18"/>
                <w:lang w:val="en-US"/>
              </w:rPr>
              <w:t>17.54</w:t>
            </w:r>
            <w:r w:rsidRPr="00003023">
              <w:rPr>
                <w:sz w:val="18"/>
                <w:szCs w:val="18"/>
              </w:rPr>
              <w:t>±1</w:t>
            </w:r>
            <w:r w:rsidRPr="00003023">
              <w:rPr>
                <w:sz w:val="18"/>
                <w:szCs w:val="18"/>
                <w:lang w:val="en-US"/>
              </w:rPr>
              <w:t>.884</w:t>
            </w:r>
          </w:p>
        </w:tc>
        <w:tc>
          <w:tcPr>
            <w:tcW w:w="1559" w:type="dxa"/>
            <w:tcBorders>
              <w:top w:val="single" w:sz="4" w:space="0" w:color="000000"/>
              <w:bottom w:val="single" w:sz="4" w:space="0" w:color="000000"/>
            </w:tcBorders>
            <w:vAlign w:val="center"/>
          </w:tcPr>
          <w:p w14:paraId="5EC9A4E4" w14:textId="77777777" w:rsidR="00E3184D" w:rsidRPr="00003023" w:rsidRDefault="00E3184D" w:rsidP="00003023">
            <w:pPr>
              <w:pStyle w:val="TableParagraph"/>
              <w:ind w:left="141"/>
              <w:contextualSpacing/>
              <w:jc w:val="center"/>
              <w:rPr>
                <w:sz w:val="18"/>
                <w:szCs w:val="18"/>
                <w:lang w:val="en-US"/>
              </w:rPr>
            </w:pPr>
            <w:r w:rsidRPr="00003023">
              <w:rPr>
                <w:sz w:val="18"/>
                <w:szCs w:val="18"/>
                <w:lang w:val="en-US"/>
              </w:rPr>
              <w:t>17.14</w:t>
            </w:r>
            <w:r w:rsidRPr="00003023">
              <w:rPr>
                <w:sz w:val="18"/>
                <w:szCs w:val="18"/>
              </w:rPr>
              <w:t>±</w:t>
            </w:r>
            <w:r w:rsidRPr="00003023">
              <w:rPr>
                <w:sz w:val="18"/>
                <w:szCs w:val="18"/>
                <w:lang w:val="en-US"/>
              </w:rPr>
              <w:t>2.840</w:t>
            </w:r>
          </w:p>
        </w:tc>
        <w:tc>
          <w:tcPr>
            <w:tcW w:w="1070" w:type="dxa"/>
            <w:tcBorders>
              <w:top w:val="single" w:sz="4" w:space="0" w:color="000000"/>
              <w:bottom w:val="single" w:sz="4" w:space="0" w:color="000000"/>
            </w:tcBorders>
            <w:vAlign w:val="center"/>
          </w:tcPr>
          <w:p w14:paraId="78C7A361" w14:textId="77777777" w:rsidR="00E3184D" w:rsidRPr="00003023" w:rsidRDefault="00E3184D" w:rsidP="00003023">
            <w:pPr>
              <w:pStyle w:val="TableParagraph"/>
              <w:ind w:left="113" w:right="115"/>
              <w:contextualSpacing/>
              <w:jc w:val="center"/>
              <w:rPr>
                <w:sz w:val="18"/>
                <w:szCs w:val="18"/>
              </w:rPr>
            </w:pPr>
            <w:r w:rsidRPr="00003023">
              <w:rPr>
                <w:sz w:val="18"/>
                <w:szCs w:val="18"/>
              </w:rPr>
              <w:t>0.581*</w:t>
            </w:r>
          </w:p>
        </w:tc>
        <w:tc>
          <w:tcPr>
            <w:tcW w:w="1740" w:type="dxa"/>
            <w:tcBorders>
              <w:top w:val="single" w:sz="4" w:space="0" w:color="000000"/>
              <w:bottom w:val="single" w:sz="4" w:space="0" w:color="000000"/>
            </w:tcBorders>
            <w:vAlign w:val="center"/>
          </w:tcPr>
          <w:p w14:paraId="1DD3B74D" w14:textId="77777777" w:rsidR="00E3184D" w:rsidRPr="00003023" w:rsidRDefault="00E3184D" w:rsidP="00003023">
            <w:pPr>
              <w:pStyle w:val="TableParagraph"/>
              <w:contextualSpacing/>
              <w:jc w:val="center"/>
              <w:rPr>
                <w:sz w:val="18"/>
                <w:szCs w:val="18"/>
                <w:lang w:val="en-US"/>
              </w:rPr>
            </w:pPr>
            <w:r w:rsidRPr="00003023">
              <w:rPr>
                <w:sz w:val="18"/>
                <w:szCs w:val="18"/>
                <w:lang w:val="en-US"/>
              </w:rPr>
              <w:t>-</w:t>
            </w:r>
          </w:p>
        </w:tc>
      </w:tr>
    </w:tbl>
    <w:p w14:paraId="23CBE797" w14:textId="4F10F66C" w:rsidR="00E3184D" w:rsidRPr="004A5616" w:rsidRDefault="00E3184D" w:rsidP="004A5616">
      <w:pPr>
        <w:spacing w:before="119" w:line="240" w:lineRule="auto"/>
        <w:ind w:right="1234"/>
        <w:jc w:val="center"/>
        <w:rPr>
          <w:rFonts w:ascii="Times New Roman" w:hAnsi="Times New Roman" w:cs="Times New Roman"/>
          <w:i/>
        </w:rPr>
      </w:pPr>
      <w:r w:rsidRPr="001564D3">
        <w:rPr>
          <w:rFonts w:ascii="Times New Roman" w:hAnsi="Times New Roman" w:cs="Times New Roman"/>
        </w:rPr>
        <w:t>*</w:t>
      </w:r>
      <w:r w:rsidRPr="001564D3">
        <w:rPr>
          <w:rFonts w:ascii="Times New Roman" w:hAnsi="Times New Roman" w:cs="Times New Roman"/>
          <w:i/>
        </w:rPr>
        <w:t>Wilcoxon **Paired t-test ***Effect Size</w:t>
      </w:r>
    </w:p>
    <w:p w14:paraId="33666D6A" w14:textId="46BE6D77" w:rsidR="00E3184D" w:rsidRPr="00003023" w:rsidRDefault="00003023" w:rsidP="00003023">
      <w:pPr>
        <w:spacing w:after="0" w:line="240" w:lineRule="auto"/>
        <w:jc w:val="center"/>
        <w:rPr>
          <w:rFonts w:ascii="Times New Roman" w:hAnsi="Times New Roman" w:cs="Times New Roman"/>
          <w:b/>
          <w:sz w:val="20"/>
          <w:szCs w:val="20"/>
        </w:rPr>
      </w:pPr>
      <w:r w:rsidRPr="00003023">
        <w:rPr>
          <w:rFonts w:ascii="Times New Roman" w:hAnsi="Times New Roman" w:cs="Times New Roman"/>
          <w:b/>
          <w:sz w:val="20"/>
          <w:szCs w:val="20"/>
          <w:lang w:val="en-US"/>
        </w:rPr>
        <w:t xml:space="preserve">Table 4. </w:t>
      </w:r>
      <w:r w:rsidR="00E3184D" w:rsidRPr="00003023">
        <w:rPr>
          <w:rFonts w:ascii="Times New Roman" w:hAnsi="Times New Roman" w:cs="Times New Roman"/>
          <w:b/>
          <w:sz w:val="20"/>
          <w:szCs w:val="20"/>
        </w:rPr>
        <w:t>Multivariate Analysis Test (Promotion, People, Process, Physical Evidence)</w:t>
      </w:r>
      <w:r w:rsidRPr="00003023">
        <w:rPr>
          <w:rFonts w:ascii="Times New Roman" w:hAnsi="Times New Roman" w:cs="Times New Roman"/>
          <w:b/>
          <w:sz w:val="20"/>
          <w:szCs w:val="20"/>
          <w:lang w:val="en-US"/>
        </w:rPr>
        <w:t xml:space="preserve"> on </w:t>
      </w:r>
      <w:r w:rsidR="00E3184D" w:rsidRPr="00003023">
        <w:rPr>
          <w:rFonts w:ascii="Times New Roman" w:hAnsi="Times New Roman" w:cs="Times New Roman"/>
          <w:b/>
          <w:sz w:val="20"/>
          <w:szCs w:val="20"/>
        </w:rPr>
        <w:t>Simultaneously to Visit Intention in the Digital Group and Conventional</w:t>
      </w:r>
    </w:p>
    <w:tbl>
      <w:tblPr>
        <w:tblW w:w="7484" w:type="dxa"/>
        <w:jc w:val="center"/>
        <w:tblLayout w:type="fixed"/>
        <w:tblCellMar>
          <w:left w:w="0" w:type="dxa"/>
          <w:right w:w="0" w:type="dxa"/>
        </w:tblCellMar>
        <w:tblLook w:val="01E0" w:firstRow="1" w:lastRow="1" w:firstColumn="1" w:lastColumn="1" w:noHBand="0" w:noVBand="0"/>
      </w:tblPr>
      <w:tblGrid>
        <w:gridCol w:w="426"/>
        <w:gridCol w:w="2693"/>
        <w:gridCol w:w="2126"/>
        <w:gridCol w:w="2239"/>
      </w:tblGrid>
      <w:tr w:rsidR="00E3184D" w:rsidRPr="004A5616" w14:paraId="518F637E" w14:textId="77777777" w:rsidTr="004A5616">
        <w:trPr>
          <w:trHeight w:val="27"/>
          <w:jc w:val="center"/>
        </w:trPr>
        <w:tc>
          <w:tcPr>
            <w:tcW w:w="426" w:type="dxa"/>
            <w:tcBorders>
              <w:top w:val="single" w:sz="4" w:space="0" w:color="000000"/>
              <w:bottom w:val="single" w:sz="4" w:space="0" w:color="000000"/>
            </w:tcBorders>
          </w:tcPr>
          <w:p w14:paraId="7B80441C" w14:textId="77777777" w:rsidR="00E3184D" w:rsidRPr="004A5616" w:rsidRDefault="00E3184D" w:rsidP="001564D3">
            <w:pPr>
              <w:pStyle w:val="TableParagraph"/>
              <w:tabs>
                <w:tab w:val="left" w:pos="638"/>
              </w:tabs>
              <w:ind w:left="141"/>
              <w:rPr>
                <w:b/>
                <w:sz w:val="18"/>
                <w:szCs w:val="18"/>
              </w:rPr>
            </w:pPr>
          </w:p>
        </w:tc>
        <w:tc>
          <w:tcPr>
            <w:tcW w:w="2693" w:type="dxa"/>
            <w:tcBorders>
              <w:top w:val="single" w:sz="4" w:space="0" w:color="000000"/>
              <w:bottom w:val="single" w:sz="4" w:space="0" w:color="000000"/>
            </w:tcBorders>
            <w:vAlign w:val="center"/>
          </w:tcPr>
          <w:p w14:paraId="02C1E6C1" w14:textId="77777777" w:rsidR="00E3184D" w:rsidRPr="004A5616" w:rsidRDefault="00E3184D" w:rsidP="001564D3">
            <w:pPr>
              <w:pStyle w:val="TableParagraph"/>
              <w:ind w:left="103"/>
              <w:jc w:val="center"/>
              <w:rPr>
                <w:b/>
                <w:sz w:val="18"/>
                <w:szCs w:val="18"/>
                <w:lang w:val="en-US"/>
              </w:rPr>
            </w:pPr>
            <w:r w:rsidRPr="004A5616">
              <w:rPr>
                <w:b/>
                <w:sz w:val="18"/>
                <w:szCs w:val="18"/>
                <w:lang w:val="en-US"/>
              </w:rPr>
              <w:t>Group</w:t>
            </w:r>
          </w:p>
        </w:tc>
        <w:tc>
          <w:tcPr>
            <w:tcW w:w="2126" w:type="dxa"/>
            <w:tcBorders>
              <w:top w:val="single" w:sz="4" w:space="0" w:color="000000"/>
              <w:bottom w:val="single" w:sz="4" w:space="0" w:color="000000"/>
            </w:tcBorders>
            <w:vAlign w:val="center"/>
          </w:tcPr>
          <w:p w14:paraId="63BE21E6" w14:textId="77777777" w:rsidR="00E3184D" w:rsidRPr="004A5616" w:rsidRDefault="00E3184D" w:rsidP="001564D3">
            <w:pPr>
              <w:pStyle w:val="TableParagraph"/>
              <w:ind w:left="90" w:right="76" w:firstLine="95"/>
              <w:jc w:val="center"/>
              <w:rPr>
                <w:b/>
                <w:sz w:val="18"/>
                <w:szCs w:val="18"/>
                <w:lang w:val="en-US"/>
              </w:rPr>
            </w:pPr>
            <w:r w:rsidRPr="004A5616">
              <w:rPr>
                <w:b/>
                <w:sz w:val="18"/>
                <w:szCs w:val="18"/>
                <w:lang w:val="en-US"/>
              </w:rPr>
              <w:t>Omnibus Test</w:t>
            </w:r>
          </w:p>
        </w:tc>
        <w:tc>
          <w:tcPr>
            <w:tcW w:w="2239" w:type="dxa"/>
            <w:tcBorders>
              <w:top w:val="single" w:sz="4" w:space="0" w:color="000000"/>
              <w:bottom w:val="single" w:sz="4" w:space="0" w:color="000000"/>
            </w:tcBorders>
            <w:vAlign w:val="center"/>
          </w:tcPr>
          <w:p w14:paraId="10275FB5" w14:textId="77777777" w:rsidR="00E3184D" w:rsidRPr="004A5616" w:rsidRDefault="00E3184D" w:rsidP="001564D3">
            <w:pPr>
              <w:pStyle w:val="TableParagraph"/>
              <w:ind w:left="286" w:right="33" w:hanging="70"/>
              <w:jc w:val="center"/>
              <w:rPr>
                <w:b/>
                <w:sz w:val="18"/>
                <w:szCs w:val="18"/>
                <w:lang w:val="en-US"/>
              </w:rPr>
            </w:pPr>
            <w:r w:rsidRPr="004A5616">
              <w:rPr>
                <w:b/>
                <w:sz w:val="18"/>
                <w:szCs w:val="18"/>
                <w:lang w:val="en-US"/>
              </w:rPr>
              <w:t>Nagelkerke Square</w:t>
            </w:r>
          </w:p>
        </w:tc>
      </w:tr>
      <w:tr w:rsidR="00E3184D" w:rsidRPr="004A5616" w14:paraId="48333FF0" w14:textId="77777777" w:rsidTr="004A5616">
        <w:trPr>
          <w:trHeight w:val="27"/>
          <w:jc w:val="center"/>
        </w:trPr>
        <w:tc>
          <w:tcPr>
            <w:tcW w:w="426" w:type="dxa"/>
            <w:tcBorders>
              <w:top w:val="single" w:sz="4" w:space="0" w:color="000000"/>
              <w:bottom w:val="single" w:sz="4" w:space="0" w:color="auto"/>
            </w:tcBorders>
            <w:vAlign w:val="center"/>
          </w:tcPr>
          <w:p w14:paraId="04E8B038" w14:textId="77777777" w:rsidR="00E3184D" w:rsidRPr="004A5616" w:rsidRDefault="00E3184D" w:rsidP="001564D3">
            <w:pPr>
              <w:pStyle w:val="TableParagraph"/>
              <w:jc w:val="center"/>
              <w:rPr>
                <w:sz w:val="18"/>
                <w:szCs w:val="18"/>
                <w:lang w:val="en-US"/>
              </w:rPr>
            </w:pPr>
            <w:r w:rsidRPr="004A5616">
              <w:rPr>
                <w:sz w:val="18"/>
                <w:szCs w:val="18"/>
                <w:lang w:val="en-US"/>
              </w:rPr>
              <w:t>1</w:t>
            </w:r>
          </w:p>
        </w:tc>
        <w:tc>
          <w:tcPr>
            <w:tcW w:w="2693" w:type="dxa"/>
            <w:tcBorders>
              <w:top w:val="single" w:sz="4" w:space="0" w:color="000000"/>
              <w:bottom w:val="single" w:sz="4" w:space="0" w:color="000000"/>
            </w:tcBorders>
          </w:tcPr>
          <w:p w14:paraId="6DBD06D8" w14:textId="77777777" w:rsidR="00E3184D" w:rsidRPr="004A5616" w:rsidRDefault="00E3184D" w:rsidP="001564D3">
            <w:pPr>
              <w:pStyle w:val="TableParagraph"/>
              <w:ind w:left="103" w:right="-136"/>
              <w:rPr>
                <w:sz w:val="18"/>
                <w:szCs w:val="18"/>
                <w:lang w:val="en-US"/>
              </w:rPr>
            </w:pPr>
            <w:r w:rsidRPr="004A5616">
              <w:rPr>
                <w:sz w:val="18"/>
                <w:szCs w:val="18"/>
                <w:lang w:val="en-US"/>
              </w:rPr>
              <w:t>Digital</w:t>
            </w:r>
          </w:p>
        </w:tc>
        <w:tc>
          <w:tcPr>
            <w:tcW w:w="2126" w:type="dxa"/>
            <w:tcBorders>
              <w:top w:val="single" w:sz="4" w:space="0" w:color="000000"/>
              <w:bottom w:val="single" w:sz="4" w:space="0" w:color="000000"/>
            </w:tcBorders>
            <w:vAlign w:val="center"/>
          </w:tcPr>
          <w:p w14:paraId="07BC76A5" w14:textId="77777777" w:rsidR="00E3184D" w:rsidRPr="004A5616" w:rsidRDefault="00E3184D" w:rsidP="001564D3">
            <w:pPr>
              <w:pStyle w:val="TableParagraph"/>
              <w:ind w:left="127" w:right="118"/>
              <w:jc w:val="center"/>
              <w:rPr>
                <w:sz w:val="18"/>
                <w:szCs w:val="18"/>
                <w:lang w:val="en-US"/>
              </w:rPr>
            </w:pPr>
            <w:r w:rsidRPr="004A5616">
              <w:rPr>
                <w:sz w:val="18"/>
                <w:szCs w:val="18"/>
                <w:lang w:val="en-US"/>
              </w:rPr>
              <w:t>0.000</w:t>
            </w:r>
          </w:p>
        </w:tc>
        <w:tc>
          <w:tcPr>
            <w:tcW w:w="2239" w:type="dxa"/>
            <w:tcBorders>
              <w:top w:val="single" w:sz="4" w:space="0" w:color="000000"/>
              <w:bottom w:val="single" w:sz="4" w:space="0" w:color="000000"/>
            </w:tcBorders>
            <w:vAlign w:val="center"/>
          </w:tcPr>
          <w:p w14:paraId="64205A40" w14:textId="77777777" w:rsidR="00E3184D" w:rsidRPr="004A5616" w:rsidRDefault="00E3184D" w:rsidP="001564D3">
            <w:pPr>
              <w:pStyle w:val="TableParagraph"/>
              <w:jc w:val="center"/>
              <w:rPr>
                <w:sz w:val="18"/>
                <w:szCs w:val="18"/>
              </w:rPr>
            </w:pPr>
            <w:r w:rsidRPr="004A5616">
              <w:rPr>
                <w:sz w:val="18"/>
                <w:szCs w:val="18"/>
                <w:lang w:val="en-US"/>
              </w:rPr>
              <w:t>0.705 / 70.5%</w:t>
            </w:r>
          </w:p>
        </w:tc>
      </w:tr>
      <w:tr w:rsidR="00E3184D" w:rsidRPr="004A5616" w14:paraId="3171C80F" w14:textId="77777777" w:rsidTr="004A5616">
        <w:trPr>
          <w:trHeight w:val="27"/>
          <w:jc w:val="center"/>
        </w:trPr>
        <w:tc>
          <w:tcPr>
            <w:tcW w:w="426" w:type="dxa"/>
            <w:tcBorders>
              <w:top w:val="single" w:sz="4" w:space="0" w:color="auto"/>
              <w:bottom w:val="single" w:sz="4" w:space="0" w:color="000000"/>
            </w:tcBorders>
            <w:vAlign w:val="center"/>
          </w:tcPr>
          <w:p w14:paraId="7128A93C" w14:textId="77777777" w:rsidR="00E3184D" w:rsidRPr="004A5616" w:rsidRDefault="00E3184D" w:rsidP="001564D3">
            <w:pPr>
              <w:pStyle w:val="TableParagraph"/>
              <w:jc w:val="center"/>
              <w:rPr>
                <w:sz w:val="18"/>
                <w:szCs w:val="18"/>
                <w:lang w:val="en-US"/>
              </w:rPr>
            </w:pPr>
            <w:r w:rsidRPr="004A5616">
              <w:rPr>
                <w:sz w:val="18"/>
                <w:szCs w:val="18"/>
                <w:lang w:val="en-US"/>
              </w:rPr>
              <w:t>2</w:t>
            </w:r>
          </w:p>
        </w:tc>
        <w:tc>
          <w:tcPr>
            <w:tcW w:w="2693" w:type="dxa"/>
            <w:tcBorders>
              <w:top w:val="single" w:sz="4" w:space="0" w:color="000000"/>
              <w:bottom w:val="single" w:sz="4" w:space="0" w:color="000000"/>
            </w:tcBorders>
          </w:tcPr>
          <w:p w14:paraId="3FF154D7" w14:textId="77777777" w:rsidR="00E3184D" w:rsidRPr="004A5616" w:rsidRDefault="00E3184D" w:rsidP="001564D3">
            <w:pPr>
              <w:pStyle w:val="TableParagraph"/>
              <w:ind w:left="103" w:right="-136"/>
              <w:rPr>
                <w:sz w:val="18"/>
                <w:szCs w:val="18"/>
                <w:lang w:val="en-US"/>
              </w:rPr>
            </w:pPr>
            <w:r w:rsidRPr="004A5616">
              <w:rPr>
                <w:sz w:val="18"/>
                <w:szCs w:val="18"/>
                <w:lang w:val="en-US"/>
              </w:rPr>
              <w:t>Conventional</w:t>
            </w:r>
          </w:p>
        </w:tc>
        <w:tc>
          <w:tcPr>
            <w:tcW w:w="2126" w:type="dxa"/>
            <w:tcBorders>
              <w:top w:val="single" w:sz="4" w:space="0" w:color="000000"/>
              <w:bottom w:val="single" w:sz="4" w:space="0" w:color="000000"/>
            </w:tcBorders>
            <w:vAlign w:val="center"/>
          </w:tcPr>
          <w:p w14:paraId="28508144" w14:textId="77777777" w:rsidR="00E3184D" w:rsidRPr="004A5616" w:rsidRDefault="00E3184D" w:rsidP="001564D3">
            <w:pPr>
              <w:pStyle w:val="TableParagraph"/>
              <w:ind w:left="127" w:right="118"/>
              <w:jc w:val="center"/>
              <w:rPr>
                <w:sz w:val="18"/>
                <w:szCs w:val="18"/>
              </w:rPr>
            </w:pPr>
            <w:r w:rsidRPr="004A5616">
              <w:rPr>
                <w:sz w:val="18"/>
                <w:szCs w:val="18"/>
                <w:lang w:val="en-US"/>
              </w:rPr>
              <w:t>0.001</w:t>
            </w:r>
          </w:p>
        </w:tc>
        <w:tc>
          <w:tcPr>
            <w:tcW w:w="2239" w:type="dxa"/>
            <w:tcBorders>
              <w:top w:val="single" w:sz="4" w:space="0" w:color="000000"/>
              <w:bottom w:val="single" w:sz="4" w:space="0" w:color="000000"/>
            </w:tcBorders>
            <w:vAlign w:val="center"/>
          </w:tcPr>
          <w:p w14:paraId="337BDA48" w14:textId="77777777" w:rsidR="00E3184D" w:rsidRPr="004A5616" w:rsidRDefault="00E3184D" w:rsidP="001564D3">
            <w:pPr>
              <w:pStyle w:val="TableParagraph"/>
              <w:ind w:left="-5"/>
              <w:jc w:val="center"/>
              <w:rPr>
                <w:sz w:val="18"/>
                <w:szCs w:val="18"/>
              </w:rPr>
            </w:pPr>
            <w:r w:rsidRPr="004A5616">
              <w:rPr>
                <w:sz w:val="18"/>
                <w:szCs w:val="18"/>
                <w:lang w:val="en-US"/>
              </w:rPr>
              <w:t>0.578 / 57.8%</w:t>
            </w:r>
          </w:p>
        </w:tc>
      </w:tr>
    </w:tbl>
    <w:p w14:paraId="384AE56D" w14:textId="77777777" w:rsidR="00E3184D" w:rsidRPr="001564D3" w:rsidRDefault="00E3184D" w:rsidP="004A5616">
      <w:pPr>
        <w:spacing w:after="0" w:line="240" w:lineRule="auto"/>
        <w:rPr>
          <w:rFonts w:ascii="Times New Roman" w:hAnsi="Times New Roman" w:cs="Times New Roman"/>
        </w:rPr>
      </w:pPr>
    </w:p>
    <w:p w14:paraId="21E4021F" w14:textId="38A1DDBC" w:rsidR="00E3184D" w:rsidRPr="004A5616" w:rsidRDefault="004A5616" w:rsidP="004A5616">
      <w:pPr>
        <w:spacing w:after="0" w:line="240" w:lineRule="auto"/>
        <w:jc w:val="center"/>
        <w:rPr>
          <w:rFonts w:ascii="Times New Roman" w:hAnsi="Times New Roman" w:cs="Times New Roman"/>
          <w:b/>
          <w:sz w:val="20"/>
          <w:szCs w:val="20"/>
        </w:rPr>
      </w:pPr>
      <w:r w:rsidRPr="004A5616">
        <w:rPr>
          <w:rFonts w:ascii="Times New Roman" w:hAnsi="Times New Roman" w:cs="Times New Roman"/>
          <w:b/>
          <w:sz w:val="20"/>
          <w:szCs w:val="20"/>
          <w:lang w:val="en-US"/>
        </w:rPr>
        <w:t xml:space="preserve">Table 5. </w:t>
      </w:r>
      <w:r w:rsidR="00E3184D" w:rsidRPr="004A5616">
        <w:rPr>
          <w:rFonts w:ascii="Times New Roman" w:hAnsi="Times New Roman" w:cs="Times New Roman"/>
          <w:b/>
          <w:sz w:val="20"/>
          <w:szCs w:val="20"/>
        </w:rPr>
        <w:t>Multivariate Analysis Test Promotion, People, Process, Physical Evidence</w:t>
      </w:r>
      <w:r w:rsidRPr="004A5616">
        <w:rPr>
          <w:rFonts w:ascii="Times New Roman" w:hAnsi="Times New Roman" w:cs="Times New Roman"/>
          <w:b/>
          <w:sz w:val="20"/>
          <w:szCs w:val="20"/>
          <w:lang w:val="en-US"/>
        </w:rPr>
        <w:t xml:space="preserve"> on </w:t>
      </w:r>
      <w:r w:rsidR="00E3184D" w:rsidRPr="004A5616">
        <w:rPr>
          <w:rFonts w:ascii="Times New Roman" w:hAnsi="Times New Roman" w:cs="Times New Roman"/>
          <w:b/>
          <w:sz w:val="20"/>
          <w:szCs w:val="20"/>
        </w:rPr>
        <w:t>Partial to Visit Intention in the Digital Group and Conventional</w:t>
      </w:r>
    </w:p>
    <w:tbl>
      <w:tblPr>
        <w:tblpPr w:leftFromText="180" w:rightFromText="180" w:vertAnchor="text" w:horzAnchor="margin" w:tblpXSpec="center" w:tblpY="80"/>
        <w:tblW w:w="7938" w:type="dxa"/>
        <w:tblLayout w:type="fixed"/>
        <w:tblCellMar>
          <w:left w:w="0" w:type="dxa"/>
          <w:right w:w="0" w:type="dxa"/>
        </w:tblCellMar>
        <w:tblLook w:val="01E0" w:firstRow="1" w:lastRow="1" w:firstColumn="1" w:lastColumn="1" w:noHBand="0" w:noVBand="0"/>
      </w:tblPr>
      <w:tblGrid>
        <w:gridCol w:w="433"/>
        <w:gridCol w:w="3108"/>
        <w:gridCol w:w="991"/>
        <w:gridCol w:w="1118"/>
        <w:gridCol w:w="1007"/>
        <w:gridCol w:w="1281"/>
      </w:tblGrid>
      <w:tr w:rsidR="00E3184D" w:rsidRPr="004A5616" w14:paraId="4C927C66" w14:textId="77777777" w:rsidTr="004A5616">
        <w:trPr>
          <w:trHeight w:val="20"/>
        </w:trPr>
        <w:tc>
          <w:tcPr>
            <w:tcW w:w="433" w:type="dxa"/>
            <w:vMerge w:val="restart"/>
            <w:tcBorders>
              <w:top w:val="single" w:sz="4" w:space="0" w:color="000000"/>
              <w:bottom w:val="single" w:sz="4" w:space="0" w:color="000000"/>
            </w:tcBorders>
            <w:vAlign w:val="center"/>
          </w:tcPr>
          <w:p w14:paraId="77EE0761" w14:textId="77777777" w:rsidR="00E3184D" w:rsidRPr="004A5616" w:rsidRDefault="00E3184D" w:rsidP="004A5616">
            <w:pPr>
              <w:pStyle w:val="TableParagraph"/>
              <w:ind w:left="114"/>
              <w:contextualSpacing/>
              <w:jc w:val="center"/>
              <w:rPr>
                <w:b/>
                <w:sz w:val="18"/>
                <w:szCs w:val="18"/>
              </w:rPr>
            </w:pPr>
            <w:r w:rsidRPr="004A5616">
              <w:rPr>
                <w:b/>
                <w:sz w:val="18"/>
                <w:szCs w:val="18"/>
              </w:rPr>
              <w:t>No</w:t>
            </w:r>
          </w:p>
        </w:tc>
        <w:tc>
          <w:tcPr>
            <w:tcW w:w="3111" w:type="dxa"/>
            <w:vMerge w:val="restart"/>
            <w:tcBorders>
              <w:top w:val="single" w:sz="4" w:space="0" w:color="000000"/>
              <w:bottom w:val="single" w:sz="4" w:space="0" w:color="000000"/>
            </w:tcBorders>
            <w:vAlign w:val="center"/>
          </w:tcPr>
          <w:p w14:paraId="019E1F3C" w14:textId="77777777" w:rsidR="00E3184D" w:rsidRPr="004A5616" w:rsidRDefault="00E3184D" w:rsidP="004A5616">
            <w:pPr>
              <w:pStyle w:val="TableParagraph"/>
              <w:ind w:right="75"/>
              <w:contextualSpacing/>
              <w:jc w:val="center"/>
              <w:rPr>
                <w:b/>
                <w:sz w:val="18"/>
                <w:szCs w:val="18"/>
                <w:lang w:val="en-US"/>
              </w:rPr>
            </w:pPr>
            <w:r w:rsidRPr="004A5616">
              <w:rPr>
                <w:b/>
                <w:sz w:val="18"/>
                <w:szCs w:val="18"/>
                <w:lang w:val="en-US"/>
              </w:rPr>
              <w:t>Variable</w:t>
            </w:r>
          </w:p>
        </w:tc>
        <w:tc>
          <w:tcPr>
            <w:tcW w:w="2104" w:type="dxa"/>
            <w:gridSpan w:val="2"/>
            <w:tcBorders>
              <w:top w:val="single" w:sz="4" w:space="0" w:color="000000"/>
              <w:bottom w:val="single" w:sz="4" w:space="0" w:color="000000"/>
            </w:tcBorders>
          </w:tcPr>
          <w:p w14:paraId="2A20F22D" w14:textId="77777777" w:rsidR="00E3184D" w:rsidRPr="004A5616" w:rsidRDefault="00E3184D" w:rsidP="004A5616">
            <w:pPr>
              <w:pStyle w:val="TableParagraph"/>
              <w:ind w:left="188"/>
              <w:contextualSpacing/>
              <w:rPr>
                <w:b/>
                <w:sz w:val="18"/>
                <w:szCs w:val="18"/>
                <w:lang w:val="en-US"/>
              </w:rPr>
            </w:pPr>
            <w:r w:rsidRPr="004A5616">
              <w:rPr>
                <w:b/>
                <w:sz w:val="18"/>
                <w:szCs w:val="18"/>
                <w:lang w:val="en-US"/>
              </w:rPr>
              <w:t>Digital</w:t>
            </w:r>
          </w:p>
        </w:tc>
        <w:tc>
          <w:tcPr>
            <w:tcW w:w="2290" w:type="dxa"/>
            <w:gridSpan w:val="2"/>
            <w:tcBorders>
              <w:top w:val="single" w:sz="4" w:space="0" w:color="000000"/>
              <w:bottom w:val="single" w:sz="4" w:space="0" w:color="000000"/>
            </w:tcBorders>
          </w:tcPr>
          <w:p w14:paraId="4CF776B9" w14:textId="77777777" w:rsidR="00E3184D" w:rsidRPr="004A5616" w:rsidRDefault="00E3184D" w:rsidP="004A5616">
            <w:pPr>
              <w:pStyle w:val="TableParagraph"/>
              <w:ind w:left="293"/>
              <w:contextualSpacing/>
              <w:rPr>
                <w:b/>
                <w:sz w:val="18"/>
                <w:szCs w:val="18"/>
                <w:lang w:val="en-US"/>
              </w:rPr>
            </w:pPr>
            <w:r w:rsidRPr="004A5616">
              <w:rPr>
                <w:b/>
                <w:sz w:val="18"/>
                <w:szCs w:val="18"/>
                <w:lang w:val="en-US"/>
              </w:rPr>
              <w:t>Conventional</w:t>
            </w:r>
          </w:p>
        </w:tc>
      </w:tr>
      <w:tr w:rsidR="00E3184D" w:rsidRPr="004A5616" w14:paraId="2E275D52" w14:textId="77777777" w:rsidTr="004A5616">
        <w:trPr>
          <w:trHeight w:val="20"/>
        </w:trPr>
        <w:tc>
          <w:tcPr>
            <w:tcW w:w="433" w:type="dxa"/>
            <w:vMerge/>
            <w:tcBorders>
              <w:top w:val="nil"/>
              <w:bottom w:val="single" w:sz="4" w:space="0" w:color="000000"/>
            </w:tcBorders>
          </w:tcPr>
          <w:p w14:paraId="2ABB277A" w14:textId="77777777" w:rsidR="00E3184D" w:rsidRPr="004A5616" w:rsidRDefault="00E3184D" w:rsidP="004A5616">
            <w:pPr>
              <w:spacing w:after="0" w:line="240" w:lineRule="auto"/>
              <w:contextualSpacing/>
              <w:rPr>
                <w:rFonts w:ascii="Times New Roman" w:hAnsi="Times New Roman" w:cs="Times New Roman"/>
                <w:sz w:val="18"/>
                <w:szCs w:val="18"/>
              </w:rPr>
            </w:pPr>
          </w:p>
        </w:tc>
        <w:tc>
          <w:tcPr>
            <w:tcW w:w="3111" w:type="dxa"/>
            <w:vMerge/>
            <w:tcBorders>
              <w:top w:val="nil"/>
              <w:bottom w:val="single" w:sz="4" w:space="0" w:color="000000"/>
            </w:tcBorders>
          </w:tcPr>
          <w:p w14:paraId="68E645AA" w14:textId="77777777" w:rsidR="00E3184D" w:rsidRPr="004A5616" w:rsidRDefault="00E3184D" w:rsidP="004A5616">
            <w:pPr>
              <w:spacing w:after="0" w:line="240" w:lineRule="auto"/>
              <w:contextualSpacing/>
              <w:rPr>
                <w:rFonts w:ascii="Times New Roman" w:hAnsi="Times New Roman" w:cs="Times New Roman"/>
                <w:sz w:val="18"/>
                <w:szCs w:val="18"/>
              </w:rPr>
            </w:pPr>
          </w:p>
        </w:tc>
        <w:tc>
          <w:tcPr>
            <w:tcW w:w="992" w:type="dxa"/>
            <w:tcBorders>
              <w:top w:val="single" w:sz="4" w:space="0" w:color="000000"/>
              <w:bottom w:val="single" w:sz="4" w:space="0" w:color="000000"/>
            </w:tcBorders>
          </w:tcPr>
          <w:p w14:paraId="650B7C7F" w14:textId="77777777" w:rsidR="00E3184D" w:rsidRPr="004A5616" w:rsidRDefault="00E3184D" w:rsidP="004A5616">
            <w:pPr>
              <w:pStyle w:val="TableParagraph"/>
              <w:ind w:left="216"/>
              <w:contextualSpacing/>
              <w:rPr>
                <w:b/>
                <w:sz w:val="18"/>
                <w:szCs w:val="18"/>
                <w:lang w:val="en-US"/>
              </w:rPr>
            </w:pPr>
            <w:r w:rsidRPr="004A5616">
              <w:rPr>
                <w:b/>
                <w:w w:val="99"/>
                <w:sz w:val="18"/>
                <w:szCs w:val="18"/>
                <w:lang w:val="en-US"/>
              </w:rPr>
              <w:t>Exp (β)</w:t>
            </w:r>
          </w:p>
        </w:tc>
        <w:tc>
          <w:tcPr>
            <w:tcW w:w="1119" w:type="dxa"/>
            <w:tcBorders>
              <w:top w:val="single" w:sz="4" w:space="0" w:color="000000"/>
              <w:bottom w:val="single" w:sz="4" w:space="0" w:color="000000"/>
            </w:tcBorders>
          </w:tcPr>
          <w:p w14:paraId="04B40A01" w14:textId="77777777" w:rsidR="00E3184D" w:rsidRPr="004A5616" w:rsidRDefault="00E3184D" w:rsidP="004A5616">
            <w:pPr>
              <w:pStyle w:val="TableParagraph"/>
              <w:ind w:left="48"/>
              <w:contextualSpacing/>
              <w:jc w:val="center"/>
              <w:rPr>
                <w:b/>
                <w:sz w:val="18"/>
                <w:szCs w:val="18"/>
                <w:lang w:val="en-US"/>
              </w:rPr>
            </w:pPr>
            <w:r w:rsidRPr="004A5616">
              <w:rPr>
                <w:b/>
                <w:sz w:val="18"/>
                <w:szCs w:val="18"/>
                <w:lang w:val="en-US"/>
              </w:rPr>
              <w:t>Sig</w:t>
            </w:r>
          </w:p>
        </w:tc>
        <w:tc>
          <w:tcPr>
            <w:tcW w:w="1008" w:type="dxa"/>
            <w:tcBorders>
              <w:top w:val="single" w:sz="4" w:space="0" w:color="000000"/>
              <w:bottom w:val="single" w:sz="4" w:space="0" w:color="000000"/>
            </w:tcBorders>
          </w:tcPr>
          <w:p w14:paraId="09F07121" w14:textId="77777777" w:rsidR="00E3184D" w:rsidRPr="004A5616" w:rsidRDefault="00E3184D" w:rsidP="004A5616">
            <w:pPr>
              <w:pStyle w:val="TableParagraph"/>
              <w:ind w:left="157"/>
              <w:contextualSpacing/>
              <w:rPr>
                <w:b/>
                <w:w w:val="99"/>
                <w:sz w:val="18"/>
                <w:szCs w:val="18"/>
                <w:lang w:val="en-US"/>
              </w:rPr>
            </w:pPr>
            <w:r w:rsidRPr="004A5616">
              <w:rPr>
                <w:b/>
                <w:w w:val="99"/>
                <w:sz w:val="18"/>
                <w:szCs w:val="18"/>
                <w:lang w:val="en-US"/>
              </w:rPr>
              <w:t>Exp (β)</w:t>
            </w:r>
          </w:p>
        </w:tc>
        <w:tc>
          <w:tcPr>
            <w:tcW w:w="1275" w:type="dxa"/>
            <w:tcBorders>
              <w:top w:val="single" w:sz="4" w:space="0" w:color="000000"/>
              <w:bottom w:val="single" w:sz="4" w:space="0" w:color="000000"/>
            </w:tcBorders>
          </w:tcPr>
          <w:p w14:paraId="6830AB45" w14:textId="77777777" w:rsidR="00E3184D" w:rsidRPr="004A5616" w:rsidRDefault="00E3184D" w:rsidP="004A5616">
            <w:pPr>
              <w:pStyle w:val="TableParagraph"/>
              <w:ind w:left="51"/>
              <w:contextualSpacing/>
              <w:jc w:val="center"/>
              <w:rPr>
                <w:b/>
                <w:sz w:val="18"/>
                <w:szCs w:val="18"/>
                <w:lang w:val="en-US"/>
              </w:rPr>
            </w:pPr>
            <w:r w:rsidRPr="004A5616">
              <w:rPr>
                <w:b/>
                <w:sz w:val="18"/>
                <w:szCs w:val="18"/>
                <w:lang w:val="en-US"/>
              </w:rPr>
              <w:t xml:space="preserve">      Sig</w:t>
            </w:r>
          </w:p>
        </w:tc>
      </w:tr>
      <w:tr w:rsidR="00E3184D" w:rsidRPr="004A5616" w14:paraId="4DA01730" w14:textId="77777777" w:rsidTr="004A5616">
        <w:trPr>
          <w:trHeight w:val="20"/>
        </w:trPr>
        <w:tc>
          <w:tcPr>
            <w:tcW w:w="433" w:type="dxa"/>
            <w:tcBorders>
              <w:top w:val="single" w:sz="4" w:space="0" w:color="000000"/>
              <w:bottom w:val="single" w:sz="4" w:space="0" w:color="000000"/>
            </w:tcBorders>
          </w:tcPr>
          <w:p w14:paraId="3733D1CE" w14:textId="77777777" w:rsidR="00E3184D" w:rsidRPr="004A5616" w:rsidRDefault="00E3184D" w:rsidP="004A5616">
            <w:pPr>
              <w:pStyle w:val="TableParagraph"/>
              <w:contextualSpacing/>
              <w:jc w:val="center"/>
              <w:rPr>
                <w:sz w:val="18"/>
                <w:szCs w:val="18"/>
              </w:rPr>
            </w:pPr>
            <w:r w:rsidRPr="004A5616">
              <w:rPr>
                <w:sz w:val="18"/>
                <w:szCs w:val="18"/>
              </w:rPr>
              <w:t>1</w:t>
            </w:r>
          </w:p>
        </w:tc>
        <w:tc>
          <w:tcPr>
            <w:tcW w:w="3111" w:type="dxa"/>
            <w:tcBorders>
              <w:top w:val="single" w:sz="4" w:space="0" w:color="000000"/>
              <w:bottom w:val="single" w:sz="4" w:space="0" w:color="000000"/>
            </w:tcBorders>
          </w:tcPr>
          <w:p w14:paraId="5A049C75" w14:textId="77777777" w:rsidR="00E3184D" w:rsidRPr="004A5616" w:rsidRDefault="00E3184D" w:rsidP="004A5616">
            <w:pPr>
              <w:pStyle w:val="TableParagraph"/>
              <w:ind w:left="106" w:right="1353"/>
              <w:contextualSpacing/>
              <w:rPr>
                <w:sz w:val="18"/>
                <w:szCs w:val="18"/>
                <w:lang w:val="en-US"/>
              </w:rPr>
            </w:pPr>
            <w:r w:rsidRPr="004A5616">
              <w:rPr>
                <w:b/>
                <w:sz w:val="18"/>
                <w:szCs w:val="18"/>
                <w:lang w:val="en-US"/>
              </w:rPr>
              <w:t>Promotion</w:t>
            </w:r>
          </w:p>
        </w:tc>
        <w:tc>
          <w:tcPr>
            <w:tcW w:w="2104" w:type="dxa"/>
            <w:gridSpan w:val="2"/>
            <w:tcBorders>
              <w:top w:val="single" w:sz="4" w:space="0" w:color="000000"/>
              <w:bottom w:val="single" w:sz="4" w:space="0" w:color="000000"/>
            </w:tcBorders>
          </w:tcPr>
          <w:p w14:paraId="7DF31F6C" w14:textId="77777777" w:rsidR="00E3184D" w:rsidRPr="004A5616" w:rsidRDefault="00E3184D" w:rsidP="004A5616">
            <w:pPr>
              <w:spacing w:after="0" w:line="240" w:lineRule="auto"/>
              <w:ind w:left="146"/>
              <w:contextualSpacing/>
              <w:rPr>
                <w:rFonts w:ascii="Times New Roman" w:hAnsi="Times New Roman" w:cs="Times New Roman"/>
                <w:sz w:val="18"/>
                <w:szCs w:val="18"/>
              </w:rPr>
            </w:pPr>
            <w:r w:rsidRPr="004A5616">
              <w:rPr>
                <w:rFonts w:ascii="Times New Roman" w:hAnsi="Times New Roman" w:cs="Times New Roman"/>
                <w:sz w:val="18"/>
                <w:szCs w:val="18"/>
              </w:rPr>
              <w:t>2.750         0.136</w:t>
            </w:r>
          </w:p>
        </w:tc>
        <w:tc>
          <w:tcPr>
            <w:tcW w:w="2290" w:type="dxa"/>
            <w:gridSpan w:val="2"/>
            <w:tcBorders>
              <w:top w:val="single" w:sz="4" w:space="0" w:color="000000"/>
              <w:bottom w:val="single" w:sz="4" w:space="0" w:color="000000"/>
            </w:tcBorders>
          </w:tcPr>
          <w:p w14:paraId="73097A27" w14:textId="77777777" w:rsidR="00E3184D" w:rsidRPr="004A5616" w:rsidRDefault="00E3184D" w:rsidP="004A5616">
            <w:pPr>
              <w:spacing w:after="0" w:line="240" w:lineRule="auto"/>
              <w:ind w:left="157" w:right="138"/>
              <w:contextualSpacing/>
              <w:jc w:val="center"/>
              <w:rPr>
                <w:rFonts w:ascii="Times New Roman" w:hAnsi="Times New Roman" w:cs="Times New Roman"/>
                <w:sz w:val="18"/>
                <w:szCs w:val="18"/>
              </w:rPr>
            </w:pPr>
            <w:r w:rsidRPr="004A5616">
              <w:rPr>
                <w:rFonts w:ascii="Times New Roman" w:hAnsi="Times New Roman" w:cs="Times New Roman"/>
                <w:sz w:val="18"/>
                <w:szCs w:val="18"/>
              </w:rPr>
              <w:t>2.425             0.191</w:t>
            </w:r>
          </w:p>
        </w:tc>
      </w:tr>
      <w:tr w:rsidR="00E3184D" w:rsidRPr="004A5616" w14:paraId="770ECC09" w14:textId="77777777" w:rsidTr="004A5616">
        <w:trPr>
          <w:trHeight w:val="20"/>
        </w:trPr>
        <w:tc>
          <w:tcPr>
            <w:tcW w:w="433" w:type="dxa"/>
            <w:tcBorders>
              <w:top w:val="single" w:sz="4" w:space="0" w:color="000000"/>
            </w:tcBorders>
            <w:vAlign w:val="center"/>
          </w:tcPr>
          <w:p w14:paraId="11A6715E" w14:textId="77777777" w:rsidR="00E3184D" w:rsidRPr="004A5616" w:rsidRDefault="00E3184D" w:rsidP="004A5616">
            <w:pPr>
              <w:pStyle w:val="TableParagraph"/>
              <w:contextualSpacing/>
              <w:jc w:val="center"/>
              <w:rPr>
                <w:sz w:val="18"/>
                <w:szCs w:val="18"/>
              </w:rPr>
            </w:pPr>
            <w:r w:rsidRPr="004A5616">
              <w:rPr>
                <w:sz w:val="18"/>
                <w:szCs w:val="18"/>
              </w:rPr>
              <w:t>2</w:t>
            </w:r>
          </w:p>
        </w:tc>
        <w:tc>
          <w:tcPr>
            <w:tcW w:w="3111" w:type="dxa"/>
            <w:tcBorders>
              <w:top w:val="single" w:sz="4" w:space="0" w:color="000000"/>
              <w:bottom w:val="single" w:sz="4" w:space="0" w:color="000000"/>
            </w:tcBorders>
          </w:tcPr>
          <w:p w14:paraId="3957F053" w14:textId="77777777" w:rsidR="00E3184D" w:rsidRPr="004A5616" w:rsidRDefault="00E3184D" w:rsidP="004A5616">
            <w:pPr>
              <w:pStyle w:val="TableParagraph"/>
              <w:ind w:left="106"/>
              <w:contextualSpacing/>
              <w:rPr>
                <w:sz w:val="18"/>
                <w:szCs w:val="18"/>
                <w:lang w:val="en-US"/>
              </w:rPr>
            </w:pPr>
            <w:r w:rsidRPr="004A5616">
              <w:rPr>
                <w:b/>
                <w:sz w:val="18"/>
                <w:szCs w:val="18"/>
                <w:lang w:val="en-US"/>
              </w:rPr>
              <w:t xml:space="preserve">People </w:t>
            </w:r>
          </w:p>
        </w:tc>
        <w:tc>
          <w:tcPr>
            <w:tcW w:w="992" w:type="dxa"/>
            <w:tcBorders>
              <w:top w:val="single" w:sz="4" w:space="0" w:color="000000"/>
            </w:tcBorders>
          </w:tcPr>
          <w:p w14:paraId="7DAB7D6F" w14:textId="77777777" w:rsidR="00E3184D" w:rsidRPr="004A5616" w:rsidRDefault="00E3184D" w:rsidP="004A5616">
            <w:pPr>
              <w:pStyle w:val="TableParagraph"/>
              <w:ind w:left="146"/>
              <w:contextualSpacing/>
              <w:rPr>
                <w:sz w:val="18"/>
                <w:szCs w:val="18"/>
                <w:lang w:val="en-US"/>
              </w:rPr>
            </w:pPr>
            <w:r w:rsidRPr="004A5616">
              <w:rPr>
                <w:sz w:val="18"/>
                <w:szCs w:val="18"/>
                <w:lang w:val="en-US"/>
              </w:rPr>
              <w:t>1.377</w:t>
            </w:r>
          </w:p>
        </w:tc>
        <w:tc>
          <w:tcPr>
            <w:tcW w:w="1119" w:type="dxa"/>
            <w:tcBorders>
              <w:top w:val="single" w:sz="4" w:space="0" w:color="000000"/>
            </w:tcBorders>
          </w:tcPr>
          <w:p w14:paraId="36F810FF" w14:textId="77777777" w:rsidR="00E3184D" w:rsidRPr="004A5616" w:rsidRDefault="00E3184D" w:rsidP="004A5616">
            <w:pPr>
              <w:pStyle w:val="TableParagraph"/>
              <w:ind w:left="146"/>
              <w:contextualSpacing/>
              <w:rPr>
                <w:sz w:val="18"/>
                <w:szCs w:val="18"/>
                <w:lang w:val="en-US"/>
              </w:rPr>
            </w:pPr>
            <w:r w:rsidRPr="004A5616">
              <w:rPr>
                <w:sz w:val="18"/>
                <w:szCs w:val="18"/>
                <w:lang w:val="en-US"/>
              </w:rPr>
              <w:t xml:space="preserve">  0.424</w:t>
            </w:r>
          </w:p>
        </w:tc>
        <w:tc>
          <w:tcPr>
            <w:tcW w:w="1008" w:type="dxa"/>
            <w:tcBorders>
              <w:top w:val="single" w:sz="4" w:space="0" w:color="000000"/>
            </w:tcBorders>
          </w:tcPr>
          <w:p w14:paraId="65B0E246" w14:textId="77777777" w:rsidR="00E3184D" w:rsidRPr="004A5616" w:rsidRDefault="00E3184D" w:rsidP="004A5616">
            <w:pPr>
              <w:pStyle w:val="TableParagraph"/>
              <w:contextualSpacing/>
              <w:jc w:val="center"/>
              <w:rPr>
                <w:sz w:val="18"/>
                <w:szCs w:val="18"/>
                <w:lang w:val="en-US"/>
              </w:rPr>
            </w:pPr>
            <w:r w:rsidRPr="004A5616">
              <w:rPr>
                <w:sz w:val="18"/>
                <w:szCs w:val="18"/>
                <w:lang w:val="en-US"/>
              </w:rPr>
              <w:t>1.275</w:t>
            </w:r>
          </w:p>
        </w:tc>
        <w:tc>
          <w:tcPr>
            <w:tcW w:w="1275" w:type="dxa"/>
            <w:tcBorders>
              <w:top w:val="single" w:sz="4" w:space="0" w:color="000000"/>
            </w:tcBorders>
          </w:tcPr>
          <w:p w14:paraId="4DE576E3" w14:textId="77777777" w:rsidR="00E3184D" w:rsidRPr="004A5616" w:rsidRDefault="00E3184D" w:rsidP="004A5616">
            <w:pPr>
              <w:pStyle w:val="TableParagraph"/>
              <w:contextualSpacing/>
              <w:rPr>
                <w:sz w:val="18"/>
                <w:szCs w:val="18"/>
                <w:lang w:val="en-US"/>
              </w:rPr>
            </w:pPr>
            <w:r w:rsidRPr="004A5616">
              <w:rPr>
                <w:sz w:val="18"/>
                <w:szCs w:val="18"/>
                <w:lang w:val="en-US"/>
              </w:rPr>
              <w:t xml:space="preserve">         0.379</w:t>
            </w:r>
          </w:p>
        </w:tc>
      </w:tr>
      <w:tr w:rsidR="00E3184D" w:rsidRPr="004A5616" w14:paraId="66DB941E" w14:textId="77777777" w:rsidTr="004A5616">
        <w:trPr>
          <w:trHeight w:val="20"/>
        </w:trPr>
        <w:tc>
          <w:tcPr>
            <w:tcW w:w="433" w:type="dxa"/>
            <w:vMerge w:val="restart"/>
            <w:tcBorders>
              <w:top w:val="single" w:sz="4" w:space="0" w:color="000000"/>
            </w:tcBorders>
          </w:tcPr>
          <w:p w14:paraId="31D017DE" w14:textId="77777777" w:rsidR="00E3184D" w:rsidRPr="004A5616" w:rsidRDefault="00E3184D" w:rsidP="004A5616">
            <w:pPr>
              <w:pStyle w:val="TableParagraph"/>
              <w:contextualSpacing/>
              <w:jc w:val="center"/>
              <w:rPr>
                <w:sz w:val="18"/>
                <w:szCs w:val="18"/>
                <w:lang w:val="en-US"/>
              </w:rPr>
            </w:pPr>
            <w:r w:rsidRPr="004A5616">
              <w:rPr>
                <w:sz w:val="18"/>
                <w:szCs w:val="18"/>
                <w:lang w:val="en-US"/>
              </w:rPr>
              <w:t>3</w:t>
            </w:r>
          </w:p>
        </w:tc>
        <w:tc>
          <w:tcPr>
            <w:tcW w:w="3111" w:type="dxa"/>
            <w:vMerge w:val="restart"/>
            <w:tcBorders>
              <w:top w:val="single" w:sz="4" w:space="0" w:color="000000"/>
              <w:bottom w:val="single" w:sz="4" w:space="0" w:color="000000"/>
            </w:tcBorders>
          </w:tcPr>
          <w:p w14:paraId="17307392" w14:textId="77777777" w:rsidR="00E3184D" w:rsidRPr="004A5616" w:rsidRDefault="00E3184D" w:rsidP="004A5616">
            <w:pPr>
              <w:pStyle w:val="TableParagraph"/>
              <w:contextualSpacing/>
              <w:rPr>
                <w:sz w:val="18"/>
                <w:szCs w:val="18"/>
                <w:lang w:val="en-US"/>
              </w:rPr>
            </w:pPr>
            <w:r w:rsidRPr="004A5616">
              <w:rPr>
                <w:b/>
                <w:sz w:val="18"/>
                <w:szCs w:val="18"/>
                <w:lang w:val="en-US"/>
              </w:rPr>
              <w:t xml:space="preserve">  Process</w:t>
            </w:r>
          </w:p>
        </w:tc>
        <w:tc>
          <w:tcPr>
            <w:tcW w:w="992" w:type="dxa"/>
            <w:tcBorders>
              <w:top w:val="single" w:sz="4" w:space="0" w:color="000000"/>
            </w:tcBorders>
          </w:tcPr>
          <w:p w14:paraId="38CE6C4D" w14:textId="77777777" w:rsidR="00E3184D" w:rsidRPr="004A5616" w:rsidRDefault="00E3184D" w:rsidP="004A5616">
            <w:pPr>
              <w:pStyle w:val="TableParagraph"/>
              <w:ind w:left="146"/>
              <w:contextualSpacing/>
              <w:rPr>
                <w:sz w:val="18"/>
                <w:szCs w:val="18"/>
                <w:lang w:val="en-US"/>
              </w:rPr>
            </w:pPr>
            <w:r w:rsidRPr="004A5616">
              <w:rPr>
                <w:sz w:val="18"/>
                <w:szCs w:val="18"/>
                <w:lang w:val="en-US"/>
              </w:rPr>
              <w:t>1.418</w:t>
            </w:r>
          </w:p>
        </w:tc>
        <w:tc>
          <w:tcPr>
            <w:tcW w:w="1119" w:type="dxa"/>
            <w:tcBorders>
              <w:top w:val="single" w:sz="4" w:space="0" w:color="000000"/>
            </w:tcBorders>
          </w:tcPr>
          <w:p w14:paraId="621D8BA7" w14:textId="77777777" w:rsidR="00E3184D" w:rsidRPr="004A5616" w:rsidRDefault="00E3184D" w:rsidP="004A5616">
            <w:pPr>
              <w:pStyle w:val="TableParagraph"/>
              <w:ind w:left="146"/>
              <w:contextualSpacing/>
              <w:rPr>
                <w:sz w:val="18"/>
                <w:szCs w:val="18"/>
                <w:lang w:val="en-US"/>
              </w:rPr>
            </w:pPr>
            <w:r w:rsidRPr="004A5616">
              <w:rPr>
                <w:sz w:val="18"/>
                <w:szCs w:val="18"/>
                <w:lang w:val="en-US"/>
              </w:rPr>
              <w:t xml:space="preserve">  0.519</w:t>
            </w:r>
          </w:p>
        </w:tc>
        <w:tc>
          <w:tcPr>
            <w:tcW w:w="1008" w:type="dxa"/>
            <w:tcBorders>
              <w:top w:val="single" w:sz="4" w:space="0" w:color="000000"/>
            </w:tcBorders>
          </w:tcPr>
          <w:p w14:paraId="22838306" w14:textId="77777777" w:rsidR="00E3184D" w:rsidRPr="004A5616" w:rsidRDefault="00E3184D" w:rsidP="004A5616">
            <w:pPr>
              <w:pStyle w:val="TableParagraph"/>
              <w:contextualSpacing/>
              <w:jc w:val="center"/>
              <w:rPr>
                <w:sz w:val="18"/>
                <w:szCs w:val="18"/>
                <w:lang w:val="en-US"/>
              </w:rPr>
            </w:pPr>
            <w:r w:rsidRPr="004A5616">
              <w:rPr>
                <w:sz w:val="18"/>
                <w:szCs w:val="18"/>
                <w:lang w:val="en-US"/>
              </w:rPr>
              <w:t>0.867</w:t>
            </w:r>
          </w:p>
        </w:tc>
        <w:tc>
          <w:tcPr>
            <w:tcW w:w="1275" w:type="dxa"/>
            <w:tcBorders>
              <w:top w:val="single" w:sz="4" w:space="0" w:color="000000"/>
            </w:tcBorders>
          </w:tcPr>
          <w:p w14:paraId="2A465299" w14:textId="77777777" w:rsidR="00E3184D" w:rsidRPr="004A5616" w:rsidRDefault="00E3184D" w:rsidP="004A5616">
            <w:pPr>
              <w:pStyle w:val="TableParagraph"/>
              <w:contextualSpacing/>
              <w:rPr>
                <w:sz w:val="18"/>
                <w:szCs w:val="18"/>
                <w:lang w:val="en-US"/>
              </w:rPr>
            </w:pPr>
            <w:r w:rsidRPr="004A5616">
              <w:rPr>
                <w:sz w:val="18"/>
                <w:szCs w:val="18"/>
                <w:lang w:val="en-US"/>
              </w:rPr>
              <w:t xml:space="preserve">          0.733</w:t>
            </w:r>
          </w:p>
        </w:tc>
      </w:tr>
      <w:tr w:rsidR="00E3184D" w:rsidRPr="004A5616" w14:paraId="44D2BA02" w14:textId="77777777" w:rsidTr="005B2B2C">
        <w:trPr>
          <w:gridAfter w:val="4"/>
          <w:wAfter w:w="4394" w:type="dxa"/>
          <w:trHeight w:val="207"/>
        </w:trPr>
        <w:tc>
          <w:tcPr>
            <w:tcW w:w="433" w:type="dxa"/>
            <w:vMerge/>
            <w:tcBorders>
              <w:bottom w:val="single" w:sz="4" w:space="0" w:color="000000"/>
            </w:tcBorders>
            <w:vAlign w:val="center"/>
          </w:tcPr>
          <w:p w14:paraId="10CE2941" w14:textId="77777777" w:rsidR="00E3184D" w:rsidRPr="004A5616" w:rsidRDefault="00E3184D" w:rsidP="004A5616">
            <w:pPr>
              <w:pStyle w:val="TableParagraph"/>
              <w:contextualSpacing/>
              <w:rPr>
                <w:sz w:val="18"/>
                <w:szCs w:val="18"/>
              </w:rPr>
            </w:pPr>
          </w:p>
        </w:tc>
        <w:tc>
          <w:tcPr>
            <w:tcW w:w="3111" w:type="dxa"/>
            <w:vMerge/>
            <w:tcBorders>
              <w:top w:val="nil"/>
              <w:bottom w:val="single" w:sz="4" w:space="0" w:color="000000"/>
            </w:tcBorders>
          </w:tcPr>
          <w:p w14:paraId="50115ABC" w14:textId="77777777" w:rsidR="00E3184D" w:rsidRPr="004A5616" w:rsidRDefault="00E3184D" w:rsidP="004A5616">
            <w:pPr>
              <w:spacing w:after="0" w:line="240" w:lineRule="auto"/>
              <w:contextualSpacing/>
              <w:rPr>
                <w:rFonts w:ascii="Times New Roman" w:hAnsi="Times New Roman" w:cs="Times New Roman"/>
                <w:sz w:val="18"/>
                <w:szCs w:val="18"/>
              </w:rPr>
            </w:pPr>
          </w:p>
        </w:tc>
      </w:tr>
      <w:tr w:rsidR="00E3184D" w:rsidRPr="004A5616" w14:paraId="0713F882" w14:textId="77777777" w:rsidTr="004A5616">
        <w:trPr>
          <w:trHeight w:val="20"/>
        </w:trPr>
        <w:tc>
          <w:tcPr>
            <w:tcW w:w="433" w:type="dxa"/>
            <w:vMerge w:val="restart"/>
            <w:tcBorders>
              <w:top w:val="single" w:sz="4" w:space="0" w:color="000000"/>
            </w:tcBorders>
          </w:tcPr>
          <w:p w14:paraId="6336C527" w14:textId="77777777" w:rsidR="00E3184D" w:rsidRPr="004A5616" w:rsidRDefault="00E3184D" w:rsidP="004A5616">
            <w:pPr>
              <w:pStyle w:val="TableParagraph"/>
              <w:contextualSpacing/>
              <w:jc w:val="center"/>
              <w:rPr>
                <w:sz w:val="18"/>
                <w:szCs w:val="18"/>
                <w:lang w:val="en-US"/>
              </w:rPr>
            </w:pPr>
            <w:r w:rsidRPr="004A5616">
              <w:rPr>
                <w:sz w:val="18"/>
                <w:szCs w:val="18"/>
                <w:lang w:val="en-US"/>
              </w:rPr>
              <w:t>4</w:t>
            </w:r>
          </w:p>
        </w:tc>
        <w:tc>
          <w:tcPr>
            <w:tcW w:w="3111" w:type="dxa"/>
            <w:vMerge w:val="restart"/>
            <w:tcBorders>
              <w:top w:val="single" w:sz="4" w:space="0" w:color="000000"/>
              <w:bottom w:val="single" w:sz="4" w:space="0" w:color="000000"/>
            </w:tcBorders>
          </w:tcPr>
          <w:p w14:paraId="47364E9F" w14:textId="77777777" w:rsidR="00E3184D" w:rsidRPr="004A5616" w:rsidRDefault="00E3184D" w:rsidP="004A5616">
            <w:pPr>
              <w:pStyle w:val="TableParagraph"/>
              <w:ind w:left="106"/>
              <w:contextualSpacing/>
              <w:rPr>
                <w:sz w:val="18"/>
                <w:szCs w:val="18"/>
                <w:lang w:val="en-US"/>
              </w:rPr>
            </w:pPr>
            <w:r w:rsidRPr="004A5616">
              <w:rPr>
                <w:b/>
                <w:spacing w:val="-1"/>
                <w:sz w:val="18"/>
                <w:szCs w:val="18"/>
                <w:lang w:val="en-US"/>
              </w:rPr>
              <w:t>Physical Evidence</w:t>
            </w:r>
          </w:p>
        </w:tc>
        <w:tc>
          <w:tcPr>
            <w:tcW w:w="992" w:type="dxa"/>
            <w:tcBorders>
              <w:top w:val="single" w:sz="4" w:space="0" w:color="000000"/>
            </w:tcBorders>
          </w:tcPr>
          <w:p w14:paraId="0973015B" w14:textId="77777777" w:rsidR="00E3184D" w:rsidRPr="004A5616" w:rsidRDefault="00E3184D" w:rsidP="004A5616">
            <w:pPr>
              <w:pStyle w:val="TableParagraph"/>
              <w:ind w:left="146"/>
              <w:contextualSpacing/>
              <w:rPr>
                <w:sz w:val="18"/>
                <w:szCs w:val="18"/>
                <w:lang w:val="en-US"/>
              </w:rPr>
            </w:pPr>
            <w:r w:rsidRPr="004A5616">
              <w:rPr>
                <w:sz w:val="18"/>
                <w:szCs w:val="18"/>
                <w:lang w:val="en-US"/>
              </w:rPr>
              <w:t>0.993</w:t>
            </w:r>
          </w:p>
        </w:tc>
        <w:tc>
          <w:tcPr>
            <w:tcW w:w="1119" w:type="dxa"/>
            <w:tcBorders>
              <w:top w:val="single" w:sz="4" w:space="0" w:color="000000"/>
            </w:tcBorders>
          </w:tcPr>
          <w:p w14:paraId="1C07C080" w14:textId="77777777" w:rsidR="00E3184D" w:rsidRPr="004A5616" w:rsidRDefault="00E3184D" w:rsidP="004A5616">
            <w:pPr>
              <w:pStyle w:val="TableParagraph"/>
              <w:ind w:left="146"/>
              <w:contextualSpacing/>
              <w:rPr>
                <w:sz w:val="18"/>
                <w:szCs w:val="18"/>
                <w:lang w:val="en-US"/>
              </w:rPr>
            </w:pPr>
            <w:r w:rsidRPr="004A5616">
              <w:rPr>
                <w:sz w:val="18"/>
                <w:szCs w:val="18"/>
                <w:lang w:val="en-US"/>
              </w:rPr>
              <w:t xml:space="preserve">  0.991</w:t>
            </w:r>
          </w:p>
        </w:tc>
        <w:tc>
          <w:tcPr>
            <w:tcW w:w="1008" w:type="dxa"/>
            <w:tcBorders>
              <w:top w:val="single" w:sz="4" w:space="0" w:color="000000"/>
            </w:tcBorders>
          </w:tcPr>
          <w:p w14:paraId="7070AA11" w14:textId="77777777" w:rsidR="00E3184D" w:rsidRPr="004A5616" w:rsidRDefault="00E3184D" w:rsidP="004A5616">
            <w:pPr>
              <w:pStyle w:val="TableParagraph"/>
              <w:contextualSpacing/>
              <w:jc w:val="center"/>
              <w:rPr>
                <w:sz w:val="18"/>
                <w:szCs w:val="18"/>
                <w:lang w:val="en-US"/>
              </w:rPr>
            </w:pPr>
            <w:r w:rsidRPr="004A5616">
              <w:rPr>
                <w:sz w:val="18"/>
                <w:szCs w:val="18"/>
                <w:lang w:val="en-US"/>
              </w:rPr>
              <w:t>2.203</w:t>
            </w:r>
          </w:p>
        </w:tc>
        <w:tc>
          <w:tcPr>
            <w:tcW w:w="1275" w:type="dxa"/>
            <w:tcBorders>
              <w:top w:val="single" w:sz="4" w:space="0" w:color="000000"/>
            </w:tcBorders>
          </w:tcPr>
          <w:p w14:paraId="2D393787" w14:textId="77777777" w:rsidR="00E3184D" w:rsidRPr="004A5616" w:rsidRDefault="00E3184D" w:rsidP="004A5616">
            <w:pPr>
              <w:pStyle w:val="TableParagraph"/>
              <w:contextualSpacing/>
              <w:rPr>
                <w:sz w:val="18"/>
                <w:szCs w:val="18"/>
                <w:lang w:val="en-US"/>
              </w:rPr>
            </w:pPr>
            <w:r w:rsidRPr="004A5616">
              <w:rPr>
                <w:sz w:val="18"/>
                <w:szCs w:val="18"/>
                <w:lang w:val="en-US"/>
              </w:rPr>
              <w:t xml:space="preserve">          0.046</w:t>
            </w:r>
          </w:p>
        </w:tc>
      </w:tr>
      <w:tr w:rsidR="00E3184D" w:rsidRPr="004A5616" w14:paraId="47618FF1" w14:textId="77777777" w:rsidTr="005B2B2C">
        <w:trPr>
          <w:trHeight w:val="60"/>
        </w:trPr>
        <w:tc>
          <w:tcPr>
            <w:tcW w:w="433" w:type="dxa"/>
            <w:vMerge/>
            <w:tcBorders>
              <w:bottom w:val="single" w:sz="4" w:space="0" w:color="000000"/>
            </w:tcBorders>
          </w:tcPr>
          <w:p w14:paraId="24314B20" w14:textId="77777777" w:rsidR="00E3184D" w:rsidRPr="004A5616" w:rsidRDefault="00E3184D" w:rsidP="004A5616">
            <w:pPr>
              <w:pStyle w:val="TableParagraph"/>
              <w:contextualSpacing/>
              <w:rPr>
                <w:sz w:val="18"/>
                <w:szCs w:val="18"/>
              </w:rPr>
            </w:pPr>
          </w:p>
        </w:tc>
        <w:tc>
          <w:tcPr>
            <w:tcW w:w="3111" w:type="dxa"/>
            <w:vMerge/>
            <w:tcBorders>
              <w:top w:val="nil"/>
              <w:bottom w:val="single" w:sz="4" w:space="0" w:color="000000"/>
            </w:tcBorders>
          </w:tcPr>
          <w:p w14:paraId="121BD16F" w14:textId="77777777" w:rsidR="00E3184D" w:rsidRPr="004A5616" w:rsidRDefault="00E3184D" w:rsidP="004A5616">
            <w:pPr>
              <w:spacing w:after="0" w:line="240" w:lineRule="auto"/>
              <w:contextualSpacing/>
              <w:rPr>
                <w:rFonts w:ascii="Times New Roman" w:hAnsi="Times New Roman" w:cs="Times New Roman"/>
                <w:sz w:val="18"/>
                <w:szCs w:val="18"/>
              </w:rPr>
            </w:pPr>
          </w:p>
        </w:tc>
        <w:tc>
          <w:tcPr>
            <w:tcW w:w="992" w:type="dxa"/>
            <w:tcBorders>
              <w:bottom w:val="single" w:sz="4" w:space="0" w:color="000000"/>
            </w:tcBorders>
          </w:tcPr>
          <w:p w14:paraId="503E5BC0" w14:textId="77777777" w:rsidR="00E3184D" w:rsidRPr="004A5616" w:rsidRDefault="00E3184D" w:rsidP="005B2B2C">
            <w:pPr>
              <w:pStyle w:val="TableParagraph"/>
              <w:contextualSpacing/>
              <w:rPr>
                <w:sz w:val="18"/>
                <w:szCs w:val="18"/>
                <w:lang w:val="en-US"/>
              </w:rPr>
            </w:pPr>
          </w:p>
        </w:tc>
        <w:tc>
          <w:tcPr>
            <w:tcW w:w="1119" w:type="dxa"/>
            <w:tcBorders>
              <w:bottom w:val="single" w:sz="4" w:space="0" w:color="000000"/>
            </w:tcBorders>
          </w:tcPr>
          <w:p w14:paraId="0352B915" w14:textId="77777777" w:rsidR="00E3184D" w:rsidRPr="004A5616" w:rsidRDefault="00E3184D" w:rsidP="005B2B2C">
            <w:pPr>
              <w:pStyle w:val="TableParagraph"/>
              <w:contextualSpacing/>
              <w:rPr>
                <w:sz w:val="18"/>
                <w:szCs w:val="18"/>
                <w:lang w:val="en-US"/>
              </w:rPr>
            </w:pPr>
          </w:p>
        </w:tc>
        <w:tc>
          <w:tcPr>
            <w:tcW w:w="1008" w:type="dxa"/>
            <w:tcBorders>
              <w:bottom w:val="single" w:sz="4" w:space="0" w:color="000000"/>
            </w:tcBorders>
          </w:tcPr>
          <w:p w14:paraId="1793166D" w14:textId="77777777" w:rsidR="00E3184D" w:rsidRPr="004A5616" w:rsidRDefault="00E3184D" w:rsidP="004A5616">
            <w:pPr>
              <w:pStyle w:val="TableParagraph"/>
              <w:contextualSpacing/>
              <w:rPr>
                <w:sz w:val="18"/>
                <w:szCs w:val="18"/>
              </w:rPr>
            </w:pPr>
          </w:p>
        </w:tc>
        <w:tc>
          <w:tcPr>
            <w:tcW w:w="1275" w:type="dxa"/>
            <w:tcBorders>
              <w:bottom w:val="single" w:sz="4" w:space="0" w:color="000000"/>
            </w:tcBorders>
          </w:tcPr>
          <w:p w14:paraId="00D00522" w14:textId="77777777" w:rsidR="00E3184D" w:rsidRPr="004A5616" w:rsidRDefault="00E3184D" w:rsidP="005B2B2C">
            <w:pPr>
              <w:pStyle w:val="TableParagraph"/>
              <w:contextualSpacing/>
              <w:rPr>
                <w:sz w:val="18"/>
                <w:szCs w:val="18"/>
              </w:rPr>
            </w:pPr>
          </w:p>
        </w:tc>
      </w:tr>
    </w:tbl>
    <w:p w14:paraId="658AE4A2" w14:textId="1C71F8AA" w:rsidR="00E3184D" w:rsidRPr="001564D3" w:rsidRDefault="00E3184D" w:rsidP="001564D3">
      <w:pPr>
        <w:spacing w:after="0" w:line="240" w:lineRule="auto"/>
        <w:rPr>
          <w:rFonts w:ascii="Times New Roman" w:hAnsi="Times New Roman" w:cs="Times New Roman"/>
        </w:rPr>
      </w:pPr>
    </w:p>
    <w:p w14:paraId="65B82957" w14:textId="77777777"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Based on the table above, it shows that the p-value on the education variable has a significance value of 0.817 (p&gt;0.05) so it is concluded that education is not a confounding variable or confounding variable in this study, meaning that the number of responses in the higher education category in the digital marketing group has no effect on visit intentions and is not biased for this study.</w:t>
      </w:r>
    </w:p>
    <w:p w14:paraId="6516D1BC" w14:textId="0BCFD4B3"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The test results in the study before and after the digital marketing intervention in the Promotion variable were 0.015 (&lt;0.05), meaning that there was a difference in the promotion of digital marketing intervention. The effectiveness test on the Promotion variable is 0.45 which means it has a "Medium" category effectiveness.</w:t>
      </w:r>
      <w:r w:rsidR="00923799">
        <w:rPr>
          <w:rFonts w:ascii="Times New Roman" w:hAnsi="Times New Roman" w:cs="Times New Roman"/>
          <w:lang w:val="en-US"/>
        </w:rPr>
        <w:t xml:space="preserve"> </w:t>
      </w:r>
      <w:r w:rsidRPr="001564D3">
        <w:rPr>
          <w:rFonts w:ascii="Times New Roman" w:hAnsi="Times New Roman" w:cs="Times New Roman"/>
        </w:rPr>
        <w:t xml:space="preserve">This study illustrates that promotion through digital marketing media has a positive impact which strengthens the theory of online and social media marketing, namely communication activities in marketing, which in this case uses electronic media facilities in an effort to attract customers or companies applied in various forms of writing, images, videos, to increase awareness, improve the image of the company and increase in the sales area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ISBN":"1521023344","author":[{"dropping-particle":"","family":"Hollensen","given":"Svend","non-dropping-particle":"","parse-names":false,"suffix":""},{"dropping-particle":"","family":"Kotler","given":"Philip","non-dropping-particle":"","parse-names":false,"suffix":""},{"dropping-particle":"","family":"Opresnik","given":"Marc Oliver","non-dropping-particle":"","parse-names":false,"suffix":""}],"id":"ITEM-1","issued":{"date-parts":[["2017"]]},"publisher":"Opresnik Management Consulting","title":"Social media marketing: a practitioner guide","type":"book"},"uris":["http://www.mendeley.com/documents/?uuid=cc980589-11c7-47be-9d48-596cf274d3e9"]}],"mendeley":{"formattedCitation":"(Hollensen et al., 2017)","plainTextFormattedCitation":"(Hollensen et al., 2017)","previouslyFormattedCitation":"(Hollensen et al., 2017)"},"properties":{"noteIndex":0},"schema":"https://github.com/citation-style-language/schema/raw/master/csl-citation.json"}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(Hollensen et al., 2017)</w:t>
      </w:r>
      <w:r w:rsidR="00923799">
        <w:rPr>
          <w:rFonts w:ascii="Times New Roman" w:hAnsi="Times New Roman" w:cs="Times New Roman"/>
        </w:rPr>
        <w:fldChar w:fldCharType="end"/>
      </w:r>
      <w:r w:rsidRPr="001564D3">
        <w:rPr>
          <w:rFonts w:ascii="Times New Roman" w:hAnsi="Times New Roman" w:cs="Times New Roman"/>
        </w:rPr>
        <w:t>.</w:t>
      </w:r>
    </w:p>
    <w:p w14:paraId="3778FF0D" w14:textId="5804FA11"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The test results in the study before and after the digital marketing intervention on the People variable are 0.092 (&gt;0.05), which means that there is no difference that means people or HR on digital marketing intervention. This study illustrates that people or human resources are not enough to be packaged on social media alone but must also still be supported by personality and a good attitude to consumers in accordance with the Theory of Planned Behavior where an individual can evaluate the suggested behavior as positive (attitude), and if he believes significant others want the person to do the behavior (subjective norms) the intention (motivation) to perform the behavior will be greater and individuals will be more likely to perform the behavior</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{"citationItems":[{"id":"ITEM-1","itemData":{"author":[{"dropping-particle":"","family":"Prayogi","given":"Ichsan Adil","non-dropping-particle":"","parse-names":false,"suffix":""}],"container-title":"BOOK OF ABSTRACTS","id":"ITEM-1","issued":{"date-parts":[["2019"]]},"page":"62","title":"MEDIA CONVERGENCE IN WELCOMING INDUSTRIAL ERA 4.0","type":"paper-conference"},"uris":["http://www.mendeley.com/documents/?uuid=27768554-4179-4fb1-ac9f-ab168b2f376d"]}],"mendeley":{"formattedCitation":"(Prayogi, 2019)","plainTextFormattedCitation":"(Prayogi, 2019)","previouslyFormattedCitation":"(Prayogi, 2019)"},"properties":{"noteIndex":0},"schema":"https://github.com/citation-style-language/schema/raw/master/csl-citation.json"}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(Prayogi, 2019)</w:t>
      </w:r>
      <w:r w:rsidR="00923799">
        <w:rPr>
          <w:rFonts w:ascii="Times New Roman" w:hAnsi="Times New Roman" w:cs="Times New Roman"/>
          <w:lang w:val="en-US"/>
        </w:rPr>
        <w:fldChar w:fldCharType="end"/>
      </w:r>
      <w:r w:rsidRPr="001564D3">
        <w:rPr>
          <w:rFonts w:ascii="Times New Roman" w:hAnsi="Times New Roman" w:cs="Times New Roman"/>
        </w:rPr>
        <w:t>.</w:t>
      </w:r>
    </w:p>
    <w:p w14:paraId="37DD62D3" w14:textId="6D101455"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The test results in the study before and after the digital marketing intervention on the Physical Evidence variable variable are 0.032 (&lt;0.05), which means that it has a difference that means the process on digital marketing intervention. The effectiveness test on the Physical Evidence variable is 0.37 which means it has a "Low" category effectiveness, meaning that it still has to be optimized for physical and infrastructure facilities so that comfort increases. This study illustrates that Physical Evidence or physical and facilities can be packaged both social media and provide an image for consumers to be more comfortable in waiting in accordance with the theory of Physical evidence, which is something that influences customer decisions to make purchases in using the products and services offered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{"citationItems":[{"id":"ITEM-1","itemData":{"ISBN":"0078112109","author":[{"dropping-particle":"","family":"Zeithaml","given":"Valarie A","non-dropping-particle":"","parse-names":false,"suffix":""},{"dropping-particle":"","family":"Bitner","given":"Mary Jo","non-dropping-particle":"","parse-names":false,"suffix":""},{"dropping-particle":"","family":"Gremler","given":"Dwayne D","non-dropping-particle":"","parse-names":false,"suffix":""}],"id":"ITEM-1","issued":{"date-parts":[["2018"]]},"publisher":"McGraw-Hill","title":"Services marketing: Integrating customer focus across the firm","type":"book"},"uris":["http://www.mendeley.com/documents/?uuid=0e2460e1-c257-4fd2-bf89-68a9671002f4"]}],"mendeley":{"formattedCitation":"(Zeithaml et al., 2018)","plainTextFormattedCitation":"(Zeithaml et al., 2018)","previouslyFormattedCitation":"(Zeithaml et al., 2018)"},"properties":{"noteIndex":0},"schema":"https://github.com/citation-style-language/schema/raw/master/csl-citation.json"}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(Zeithaml et al., 2018)</w:t>
      </w:r>
      <w:r w:rsidR="00923799">
        <w:rPr>
          <w:rFonts w:ascii="Times New Roman" w:hAnsi="Times New Roman" w:cs="Times New Roman"/>
        </w:rPr>
        <w:fldChar w:fldCharType="end"/>
      </w:r>
      <w:r w:rsidRPr="001564D3">
        <w:rPr>
          <w:rFonts w:ascii="Times New Roman" w:hAnsi="Times New Roman" w:cs="Times New Roman"/>
        </w:rPr>
        <w:t>.</w:t>
      </w:r>
    </w:p>
    <w:p w14:paraId="43250EF8" w14:textId="2217BC46"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The test results in the study before and after the digital marketing intervention on the Visit Intention variable were 0.028 (&lt;0.05), meaning that there was a difference in the intention to revisit the digital marketing intervention. This study illustrates that there is an interest in returning to  Brebes Hospital after being given a digital marketing intervention, this theory strengthens the intention or intention of customers to visit a place within a certain time limit and are willing to make a repeat visit to the Hospital and marketing with social media is a type of internet-based marketing for marketing purposes by participating in a social media network scope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{"citationItems":[{"id":"ITEM-1","itemData":{"ISSN":"2654-5837","author":[{"dropping-particle":"","family":"Febriani","given":"Intan Dewi","non-dropping-particle":"","parse-names":false,"suffix":""},{"dropping-particle":"","family":"Surono","given":"Surono","non-dropping-particle":"","parse-names":false,"suffix":""}],"container-title":"Eqien-Jurnal Ekonomi dan Bisnis","id":"ITEM-1","issue":"1","issued":{"date-parts":[["2022"]]},"page":"831-839","title":"Pengaruh Kualitas Produk, Persepsi Harga, dan Kualitas Pelayanan terhadap Keputusan Pembelian Pada Cheese Chicken Palem","type":"article-journal","volume":"11"},"uris":["http://www.mendeley.com/documents/?uuid=4e9e6ca3-0a18-45ab-9485-f4e170161170"]}],"mendeley":{"formattedCitation":"(Febriani &amp; Surono, 2022)","plainTextFormattedCitation":"(Febriani &amp; Surono, 2022)","previouslyFormattedCitation":"(Febriani &amp; Surono, 2022)"},"properties":{"noteIndex":0},"schema":"https://github.com/citation-style-language/schema/raw/master/csl-citation.json"}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(Febriani &amp; Surono, 2022)</w:t>
      </w:r>
      <w:r w:rsidR="00923799">
        <w:rPr>
          <w:rFonts w:ascii="Times New Roman" w:hAnsi="Times New Roman" w:cs="Times New Roman"/>
        </w:rPr>
        <w:fldChar w:fldCharType="end"/>
      </w:r>
      <w:r w:rsidRPr="001564D3">
        <w:rPr>
          <w:rFonts w:ascii="Times New Roman" w:hAnsi="Times New Roman" w:cs="Times New Roman"/>
        </w:rPr>
        <w:t>.</w:t>
      </w:r>
    </w:p>
    <w:p w14:paraId="7FBC2385" w14:textId="59A2F8B8"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The test results in the study before and after the digital marketing intervention on the Process variable are 0.002 (&lt;0.05), meaning that there is a difference that means the process on digital marketing intervention. The effectiveness test on the Process variable is 0.56, which means it has "Medium" category effectiveness. This study illustrates that the process in services as a major factor in the service marketing mix such as service consumers will be satisfied with the service delivery system as part of the service itself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{"citationItems":[{"id":"ITEM-1","itemData":{"ISSN":"0969-5931","author":[{"dropping-particle":"","family":"Fregidou-Malama","given":"Maria","non-dropping-particle":"","parse-names":false,"suffix":""},{"dropping-particle":"","family":"Hyder","given":"Akmal S","non-dropping-particle":"","parse-names":false,"suffix":""}],"container-title":"International Business Review","id":"ITEM-1","issue":"6","issued":{"date-parts":[["2021"]]},"page":"101895","publisher":"Elsevier","title":"Multilevel trust in international marketing of healthcare services: A five-country comparative study","type":"article-journal","volume":"30"},"uris":["http://www.mendeley.com/documents/?uuid=3fe31871-8d2c-46f0-b353-8419e085e427"]}],"mendeley":{"formattedCitation":"(Fregidou-Malama &amp; Hyder, 2021)","plainTextFormattedCitation":"(Fregidou-Malama &amp; Hyder, 2021)","previouslyFormattedCitation":"(Fregidou-Malama &amp; Hyder, 2021)"},"properties":{"noteIndex":0},"schema":"https://github.com/citation-style-language/schema/raw/master/csl-citation.json"}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(Fregidou-Malama &amp; Hyder, 2021)</w:t>
      </w:r>
      <w:r w:rsidR="00923799">
        <w:rPr>
          <w:rFonts w:ascii="Times New Roman" w:hAnsi="Times New Roman" w:cs="Times New Roman"/>
        </w:rPr>
        <w:fldChar w:fldCharType="end"/>
      </w:r>
      <w:r w:rsidRPr="001564D3">
        <w:rPr>
          <w:rFonts w:ascii="Times New Roman" w:hAnsi="Times New Roman" w:cs="Times New Roman"/>
        </w:rPr>
        <w:t>.</w:t>
      </w:r>
    </w:p>
    <w:p w14:paraId="6FABA6F1" w14:textId="6238152C"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b/>
        </w:rPr>
      </w:pPr>
      <w:r w:rsidRPr="001564D3">
        <w:rPr>
          <w:rFonts w:ascii="Times New Roman" w:hAnsi="Times New Roman" w:cs="Times New Roman"/>
        </w:rPr>
        <w:lastRenderedPageBreak/>
        <w:t>The results of the research test in the conventional Marketing group for the Promotion variable 0.275 (&gt;0.05), People 0.972 (&gt;0.05), Physical Evidence 0.968 (&gt;0.05) means that there is no difference in the three variables, this study illustrates that conventional marketing is that potential buyers can directly see and try the products that can be offered so that they can feel more convincing to buy the service products offered while digital media marketing is marketing using digital media facilities using online methods and the main purpose of digital marketing is to promote brands, form preferences and increase sales traffic through several digital marketing techniques. Digital marketing is internet marketing. Digital marketing is internet marketing. The role of digital marketing has a very positive impact on business media</w:t>
      </w:r>
      <w:r w:rsidR="00923799">
        <w:rPr>
          <w:rFonts w:ascii="Times New Roman" w:hAnsi="Times New Roman" w:cs="Times New Roman"/>
          <w:lang w:val="en-US"/>
        </w:rPr>
        <w:t xml:space="preserve"> </w:t>
      </w:r>
      <w:r w:rsidR="00923799">
        <w:rPr>
          <w:rFonts w:ascii="Times New Roman" w:hAnsi="Times New Roman" w:cs="Times New Roman"/>
          <w:lang w:val="en-US"/>
        </w:rPr>
        <w:fldChar w:fldCharType="begin" w:fldLock="1"/>
      </w:r>
      <w:r w:rsidR="00923799">
        <w:rPr>
          <w:rFonts w:ascii="Times New Roman" w:hAnsi="Times New Roman" w:cs="Times New Roman"/>
          <w:lang w:val="en-US"/>
        </w:rPr>
        <w:instrText>ADDIN CSL_CITATION {"citationItems":[{"id":"ITEM-1","itemData":{"ISBN":"9792760075","author":[{"dropping-particle":"","family":"Tarigan","given":"Josua","non-dropping-particle":"","parse-names":false,"suffix":""},{"dropping-particle":"","family":"Sanjaya","given":"Ridwan","non-dropping-particle":"","parse-names":false,"suffix":""}],"id":"ITEM-1","issued":{"date-parts":[["2013"]]},"publisher":"Elex Media Komputindo","title":"Creative digital marketing","type":"book"},"uris":["http://www.mendeley.com/documents/?uuid=b8ca701b-f92d-4ce8-b2dd-dc4d3fc2e7cd"]}],"mendeley":{"formattedCitation":"(Tarigan &amp; Sanjaya, 2013)","plainTextFormattedCitation":"(Tarigan &amp; Sanjaya, 2013)","previouslyFormattedCitation":"(Tarigan &amp; Sanjaya, 2013)"},"properties":{"noteIndex":0},"schema":"https://github.com/citation-style-language/schema/raw/master/csl-citation.json"}</w:instrText>
      </w:r>
      <w:r w:rsidR="00923799">
        <w:rPr>
          <w:rFonts w:ascii="Times New Roman" w:hAnsi="Times New Roman" w:cs="Times New Roman"/>
          <w:lang w:val="en-US"/>
        </w:rPr>
        <w:fldChar w:fldCharType="separate"/>
      </w:r>
      <w:r w:rsidR="00923799" w:rsidRPr="00923799">
        <w:rPr>
          <w:rFonts w:ascii="Times New Roman" w:hAnsi="Times New Roman" w:cs="Times New Roman"/>
          <w:noProof/>
          <w:lang w:val="en-US"/>
        </w:rPr>
        <w:t>(Tarigan &amp; Sanjaya, 2013)</w:t>
      </w:r>
      <w:r w:rsidR="00923799">
        <w:rPr>
          <w:rFonts w:ascii="Times New Roman" w:hAnsi="Times New Roman" w:cs="Times New Roman"/>
          <w:lang w:val="en-US"/>
        </w:rPr>
        <w:fldChar w:fldCharType="end"/>
      </w:r>
      <w:r w:rsidRPr="001564D3">
        <w:rPr>
          <w:rFonts w:ascii="Times New Roman" w:hAnsi="Times New Roman" w:cs="Times New Roman"/>
        </w:rPr>
        <w:t>.</w:t>
      </w:r>
    </w:p>
    <w:p w14:paraId="27304EAF" w14:textId="2BC1C6C1"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The test results on the research before and after in the conventional marketing group on the Process variable are 0.043 (&lt;0.05), meaning that there is a difference that means the process in the conventional marketing group. The effectiveness test on the process variable is 0.37 which means it has "Low" category effectiveness. Conventional group research has a low impact on researchers who reinforce the Process theory in services as a major factor in the service marketing mix such as service consumers will be satisfied with the service delivery system as part of the service itself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{"citationItems":[{"id":"ITEM-1","itemData":{"ISBN":"9780132102926","author":[{"dropping-particle":"","family":"Kotler","given":"Philip","non-dropping-particle":"","parse-names":false,"suffix":""},{"dropping-particle":"","family":"Keller","given":"Kevin Lane","non-dropping-particle":"","parse-names":false,"suffix":""}],"edition":"14","id":"ITEM-1","issued":{"date-parts":[["2012"]]},"publisher":"Prentice Hall","publisher-place":"New Jersey","title":"Marketing Management","type":"book"},"uris":["http://www.mendeley.com/documents/?uuid=b1162707-9164-4a39-b349-b148f7d72f2c"]}],"mendeley":{"formattedCitation":"(Kotler &amp; Keller, 2012)","plainTextFormattedCitation":"(Kotler &amp; Keller, 2012)","previouslyFormattedCitation":"(Kotler &amp; Keller, 2012)"},"properties":{"noteIndex":0},"schema":"https://github.com/citation-style-language/schema/raw/master/csl-citation.json"}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(Kotler &amp; Keller, 2012)</w:t>
      </w:r>
      <w:r w:rsidR="00923799">
        <w:rPr>
          <w:rFonts w:ascii="Times New Roman" w:hAnsi="Times New Roman" w:cs="Times New Roman"/>
        </w:rPr>
        <w:fldChar w:fldCharType="end"/>
      </w:r>
      <w:r w:rsidRPr="001564D3">
        <w:rPr>
          <w:rFonts w:ascii="Times New Roman" w:hAnsi="Times New Roman" w:cs="Times New Roman"/>
        </w:rPr>
        <w:t>.</w:t>
      </w:r>
    </w:p>
    <w:p w14:paraId="03474F0B" w14:textId="4628C652"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The test result of the effectiveness of digital marketing on the intention of re-visiting outpatients at Brebes Hospital with social media as an intervention is 0.54, meaning that the effectiveness of digital marketing with social media as an intervention has "sufficient" effectiveness. Research theory that service quality, trust and satisfaction can affect revisit intentions and individual targets are more likely to adopt a behavior if the individual has a positive attitude towards the behavior, gets approval from other individuals who are close and related to the behavior and believes that the behavior can be done well by adding a variable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author":[{"dropping-particle":"","family":"Lupiyoadi","given":"Rambat","non-dropping-particle":"","parse-names":false,"suffix":""},{"dropping-particle":"","family":"Hamdani","given":"A","non-dropping-particle":"","parse-names":false,"suffix":""}],"container-title":"Jakarta: Salemba Empat","id":"ITEM-1","issued":{"date-parts":[["2013"]]},"title":"Service marketing management","type":"article-journal"},"uris":["http://www.mendeley.com/documents/?uuid=406393ff-aa95-4b76-b7b6-3a6f39df96bf"]}],"mendeley":{"formattedCitation":"(Lupiyoadi &amp; Hamdani, 2013)","plainTextFormattedCitation":"(Lupiyoadi &amp; Hamdani, 2013)","previouslyFormattedCitation":"(Lupiyoadi &amp; Hamdani, 2013)"},"properties":{"noteIndex":0},"schema":"https://github.com/citation-style-language/schema/raw/master/csl-citation.json"}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(Lupiyoadi &amp; Hamdani, 2013)</w:t>
      </w:r>
      <w:r w:rsidR="00923799">
        <w:rPr>
          <w:rFonts w:ascii="Times New Roman" w:hAnsi="Times New Roman" w:cs="Times New Roman"/>
        </w:rPr>
        <w:fldChar w:fldCharType="end"/>
      </w:r>
      <w:r w:rsidRPr="001564D3">
        <w:rPr>
          <w:rFonts w:ascii="Times New Roman" w:hAnsi="Times New Roman" w:cs="Times New Roman"/>
        </w:rPr>
        <w:t xml:space="preserve">. Online and social in digital marketing media is an activity in communicating marketing using electronic media means to attract customers in various forms of writing, video, images to increase desire and awareness of the image in the company to increase sales figures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{"citationItems":[{"id":"ITEM-1","itemData":{"ISSN":"1052-8008","author":[{"dropping-particle":"","family":"Liu","given":"Xia","non-dropping-particle":"","parse-names":false,"suffix":""},{"dropping-particle":"","family":"Burns","given":"Alvin C","non-dropping-particle":"","parse-names":false,"suffix":""}],"container-title":"Marketing Education Review","id":"ITEM-1","issue":"1","issued":{"date-parts":[["2018"]]},"page":"28-40","publisher":"Taylor &amp; Francis","title":"Designing a marketing analytics course for the digital age","type":"article-journal","volume":"28"},"uris":["http://www.mendeley.com/documents/?uuid=026665ca-407a-4ca1-be6a-b2c9e0b37d1a"]}],"mendeley":{"formattedCitation":"(Liu &amp; Burns, 2018)","plainTextFormattedCitation":"(Liu &amp; Burns, 2018)","previouslyFormattedCitation":"(Liu &amp; Burns, 2018)"},"properties":{"noteIndex":0},"schema":"https://github.com/citation-style-language/schema/raw/master/csl-citation.json"}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(Liu &amp; Burns, 2018)</w:t>
      </w:r>
      <w:r w:rsidR="00923799">
        <w:rPr>
          <w:rFonts w:ascii="Times New Roman" w:hAnsi="Times New Roman" w:cs="Times New Roman"/>
        </w:rPr>
        <w:fldChar w:fldCharType="end"/>
      </w:r>
      <w:r w:rsidRPr="001564D3">
        <w:rPr>
          <w:rFonts w:ascii="Times New Roman" w:hAnsi="Times New Roman" w:cs="Times New Roman"/>
        </w:rPr>
        <w:t>.</w:t>
      </w:r>
    </w:p>
    <w:p w14:paraId="61B006B3" w14:textId="789DE227"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Table 4 of the omnibus test shows that the significance value of the model is 0.000, meaning that the four independent variables (promotion, people, process, physical evidence) simultaneously affect visit intentions.</w:t>
      </w:r>
    </w:p>
    <w:p w14:paraId="38FDF997" w14:textId="46ACC36C"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Table 4 negelkerke R square of 0.705 which means that the four independent variables (promotion, people, process, physical evidence) are able to explain the repeat visit intention variable by 70.5% and the remaining 29.5% is explained by other factors.</w:t>
      </w:r>
    </w:p>
    <w:p w14:paraId="025CEA4E" w14:textId="19C0A012"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Table </w:t>
      </w:r>
      <w:r w:rsidR="005B2B2C">
        <w:rPr>
          <w:rFonts w:ascii="Times New Roman" w:hAnsi="Times New Roman" w:cs="Times New Roman"/>
          <w:lang w:val="en-US"/>
        </w:rPr>
        <w:t>5</w:t>
      </w:r>
      <w:r w:rsidRPr="001564D3">
        <w:rPr>
          <w:rFonts w:ascii="Times New Roman" w:hAnsi="Times New Roman" w:cs="Times New Roman"/>
        </w:rPr>
        <w:t xml:space="preserve"> variables in the equation shows that the significant value of Promotion (0.136) People (0.424) Process (0.519) Physical Evidence (0.991) where if P&gt;0.05 then the variable does not have an influence on the dependent variable. Table 4.13 shows that the exp(β) value for the promotion variable is 2.750 (&gt;1.5), meaning that the promotion variable has an influence on repeat visits and shows that the more often digital marketing promotions are carried out, the possibility of increasing repeat visit intentions is 2.750x higher than not digital marketing, while people (1.377) process (1.418) Physical Evidence (0.993) means that the people, process and physical evidence variables do not have their own influence on repeat visit intentions.  This study illustrates that promotion through digital marketing media has a positive impact which strengthens the theory of online and social media marketing is a marketing communication activity that uses electronic media in attracting consumers or companies in various forms (pictures, videos, writings etc.) to increase awareness, company image and to increase sales </w:t>
      </w:r>
      <w:r w:rsidR="00923799">
        <w:rPr>
          <w:rFonts w:ascii="Times New Roman" w:hAnsi="Times New Roman" w:cs="Times New Roman"/>
        </w:rPr>
        <w:fldChar w:fldCharType="begin" w:fldLock="1"/>
      </w:r>
      <w:r w:rsidR="00923799">
        <w:rPr>
          <w:rFonts w:ascii="Times New Roman" w:hAnsi="Times New Roman" w:cs="Times New Roman"/>
        </w:rPr>
        <w:instrText>ADDIN CSL_CITATION {"citationItems":[{"id":"ITEM-1","itemData":{"author":[{"dropping-particle":"","family":"HARIKA","given":"K","non-dropping-particle":"","parse-names":false,"suffix":""}],"container-title":"Global Journal on Recent Advancement in Business Forecasting and Marketing Intelligence [ISSN: 2581-4168 (online)]","id":"ITEM-1","issue":"1","issued":{"date-parts":[["2018"]]},"title":"A Perspective Study on Usage of Online Marketing In INDIA","type":"article-journal","volume":"2"},"uris":["http://www.mendeley.com/documents/?uuid=98cabe5a-9617-43b1-b40d-29a081dc9f11"]}],"mendeley":{"formattedCitation":"(HARIKA, 2018)","plainTextFormattedCitation":"(HARIKA, 2018)","previouslyFormattedCitation":"(HARIKA, 2018)"},"properties":{"noteIndex":0},"schema":"https://github.com/citation-style-language/schema/raw/master/csl-citation.json"}</w:instrText>
      </w:r>
      <w:r w:rsidR="00923799">
        <w:rPr>
          <w:rFonts w:ascii="Times New Roman" w:hAnsi="Times New Roman" w:cs="Times New Roman"/>
        </w:rPr>
        <w:fldChar w:fldCharType="separate"/>
      </w:r>
      <w:r w:rsidR="00923799" w:rsidRPr="00923799">
        <w:rPr>
          <w:rFonts w:ascii="Times New Roman" w:hAnsi="Times New Roman" w:cs="Times New Roman"/>
          <w:noProof/>
        </w:rPr>
        <w:t>(HARIKA, 2018)</w:t>
      </w:r>
      <w:r w:rsidR="00923799">
        <w:rPr>
          <w:rFonts w:ascii="Times New Roman" w:hAnsi="Times New Roman" w:cs="Times New Roman"/>
        </w:rPr>
        <w:fldChar w:fldCharType="end"/>
      </w:r>
      <w:r w:rsidR="00923799">
        <w:rPr>
          <w:rFonts w:ascii="Times New Roman" w:hAnsi="Times New Roman" w:cs="Times New Roman"/>
          <w:lang w:val="en-US"/>
        </w:rPr>
        <w:t xml:space="preserve">. </w:t>
      </w:r>
    </w:p>
    <w:p w14:paraId="41955AA6" w14:textId="77777777"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The results of this multivariate test were carried out to determine the effect of Partial </w:t>
      </w:r>
      <w:r w:rsidRPr="001564D3">
        <w:rPr>
          <w:rFonts w:ascii="Times New Roman" w:hAnsi="Times New Roman" w:cs="Times New Roman"/>
        </w:rPr>
        <w:lastRenderedPageBreak/>
        <w:t>(promotion, people, process, physical evidence) on the intention of outpatient re-visit in the digital marketing group, carried out by logistic regression multivariate test. Independent variables are said to have an influence on the dependent variable if a P value &lt;0.05 is obtained.</w:t>
      </w:r>
    </w:p>
    <w:p w14:paraId="19C36182" w14:textId="267A9ED4"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Table 4 of the omnibus test shows that the significance value of the model is 0.001, meaning that the four independent variables (promotion, people, process, physical evidence) have a simultaneous or joint effect on visit intentions.</w:t>
      </w:r>
    </w:p>
    <w:p w14:paraId="7780827A" w14:textId="7E5D68F1"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Table 4 negelkerke R square of 0.578 which means that the four independent variables (promotion, people, process, physical evidence) are able to explain the revisit intention variable by 57.8% and the remaining 52.2% is explained by other factors.</w:t>
      </w:r>
    </w:p>
    <w:p w14:paraId="181A82C0" w14:textId="41331999"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Table </w:t>
      </w:r>
      <w:r w:rsidR="005B2B2C">
        <w:rPr>
          <w:rFonts w:ascii="Times New Roman" w:hAnsi="Times New Roman" w:cs="Times New Roman"/>
          <w:lang w:val="en-US"/>
        </w:rPr>
        <w:t>5</w:t>
      </w:r>
      <w:r w:rsidRPr="001564D3">
        <w:rPr>
          <w:rFonts w:ascii="Times New Roman" w:hAnsi="Times New Roman" w:cs="Times New Roman"/>
        </w:rPr>
        <w:t xml:space="preserve"> variables in the equation shows that the significant value of Promotion (0.191) People (0.378) Process (0.733) Pysical Evidence (0.065) where if P&gt;0.05 then the variable has no effect on the dependent variable. These results indicate that if the variable is tested alone on visit intention, it has no effect.</w:t>
      </w:r>
    </w:p>
    <w:p w14:paraId="4C16C01D" w14:textId="64340463"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Table </w:t>
      </w:r>
      <w:r w:rsidR="005B2B2C">
        <w:rPr>
          <w:rFonts w:ascii="Times New Roman" w:hAnsi="Times New Roman" w:cs="Times New Roman"/>
          <w:lang w:val="en-US"/>
        </w:rPr>
        <w:t>5</w:t>
      </w:r>
      <w:r w:rsidRPr="001564D3">
        <w:rPr>
          <w:rFonts w:ascii="Times New Roman" w:hAnsi="Times New Roman" w:cs="Times New Roman"/>
        </w:rPr>
        <w:t xml:space="preserve"> shows that the exp(β) value for the physical evidence variable is 2.203 (&gt;1.5), meaning that the physical evidence variable has an influence on repeat visit intention and shows that the better and more comfortable the physical evidence is, the stronger the repeat visit intention will be.</w:t>
      </w:r>
    </w:p>
    <w:p w14:paraId="1FD4F380" w14:textId="77777777"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The results of this multivariate test were carried out to determine the effect of Self (Promotion, People, Process, Physical Evidence) on the intention of outpatient re-visit in the conventional group, carried out by logistic regression multivariate test. Independent variables are said to have an influence on the dependent variable if a P value &lt;0.05 is obtained.</w:t>
      </w:r>
    </w:p>
    <w:p w14:paraId="478E3C9B" w14:textId="648AA01D"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Table 4 of the omnibus test shows that the significance value of the model is 0.001, meaning that the four independent variables (Promotion, People, Process, Physical Evidence) have a simultaneous or joint effect on visit intention.</w:t>
      </w:r>
    </w:p>
    <w:p w14:paraId="36B7EE9C" w14:textId="387507A0"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Table 4 negelkerke R square of 0.578 which means that the four independent variables (Promotion, People, Process, Physical Evidence) are able to explain the revisit intention variable by 57.8% and the remaining 52.2% is explained by other factors.</w:t>
      </w:r>
    </w:p>
    <w:p w14:paraId="4949AA84" w14:textId="3AD22F54" w:rsidR="00A073EC" w:rsidRPr="001564D3" w:rsidRDefault="00A073EC" w:rsidP="005B2B2C">
      <w:pPr>
        <w:pStyle w:val="ListParagraph"/>
        <w:widowControl w:val="0"/>
        <w:numPr>
          <w:ilvl w:val="0"/>
          <w:numId w:val="26"/>
        </w:numPr>
        <w:autoSpaceDE w:val="0"/>
        <w:autoSpaceDN w:val="0"/>
        <w:spacing w:after="0" w:line="240" w:lineRule="auto"/>
        <w:ind w:left="426" w:hanging="426"/>
        <w:contextualSpacing w:val="0"/>
        <w:jc w:val="both"/>
        <w:rPr>
          <w:rFonts w:ascii="Times New Roman" w:hAnsi="Times New Roman" w:cs="Times New Roman"/>
        </w:rPr>
      </w:pPr>
      <w:r w:rsidRPr="001564D3">
        <w:rPr>
          <w:rFonts w:ascii="Times New Roman" w:hAnsi="Times New Roman" w:cs="Times New Roman"/>
        </w:rPr>
        <w:t xml:space="preserve">Table </w:t>
      </w:r>
      <w:r w:rsidR="005B2B2C">
        <w:rPr>
          <w:rFonts w:ascii="Times New Roman" w:hAnsi="Times New Roman" w:cs="Times New Roman"/>
          <w:lang w:val="en-US"/>
        </w:rPr>
        <w:t>5</w:t>
      </w:r>
      <w:r w:rsidRPr="001564D3">
        <w:rPr>
          <w:rFonts w:ascii="Times New Roman" w:hAnsi="Times New Roman" w:cs="Times New Roman"/>
        </w:rPr>
        <w:t xml:space="preserve"> variables in the equation shows that the significant value of Promotion (0.191) People (0.378) Process (0.733) Pysical Evidence (0.065) where if P&gt;0.05 then the variable has no effect on the dependent variable. These results indicate that if the variable is tested alone on visit intention, it has no effect.</w:t>
      </w:r>
    </w:p>
    <w:p w14:paraId="40B37DF6" w14:textId="77777777" w:rsidR="000657A2" w:rsidRPr="000657A2" w:rsidRDefault="000657A2" w:rsidP="000657A2">
      <w:pPr>
        <w:spacing w:after="0" w:line="240" w:lineRule="auto"/>
        <w:contextualSpacing/>
        <w:rPr>
          <w:rFonts w:ascii="Times New Roman" w:hAnsi="Times New Roman" w:cs="Times New Roman"/>
        </w:rPr>
      </w:pPr>
    </w:p>
    <w:p w14:paraId="7E7EA520" w14:textId="77777777" w:rsidR="00906258" w:rsidRPr="00906258" w:rsidRDefault="00906258" w:rsidP="00BC794B">
      <w:pPr>
        <w:tabs>
          <w:tab w:val="left" w:pos="270"/>
          <w:tab w:val="left" w:pos="360"/>
        </w:tabs>
        <w:spacing w:after="0" w:line="240" w:lineRule="auto"/>
        <w:jc w:val="both"/>
        <w:rPr>
          <w:rFonts w:ascii="Times New Roman" w:eastAsiaTheme="minorEastAsia" w:hAnsi="Times New Roman" w:cs="Times New Roman"/>
          <w:b/>
          <w:lang w:val="en-US" w:eastAsia="id-ID"/>
        </w:rPr>
      </w:pPr>
    </w:p>
    <w:p w14:paraId="3B69888B" w14:textId="347B1995" w:rsidR="0071148B" w:rsidRPr="0085325F" w:rsidRDefault="000657A2" w:rsidP="0085325F">
      <w:pPr>
        <w:spacing w:after="0" w:line="240" w:lineRule="auto"/>
        <w:jc w:val="center"/>
        <w:rPr>
          <w:rFonts w:ascii="Times New Roman" w:hAnsi="Times New Roman" w:cs="Times New Roman"/>
          <w:b/>
          <w:sz w:val="24"/>
          <w:szCs w:val="24"/>
          <w:lang w:val="en-ID"/>
        </w:rPr>
      </w:pPr>
      <w:bookmarkStart w:id="1" w:name="Arikunto"/>
      <w:bookmarkEnd w:id="0"/>
      <w:r>
        <w:rPr>
          <w:rFonts w:ascii="Times New Roman" w:hAnsi="Times New Roman" w:cs="Times New Roman"/>
          <w:b/>
          <w:sz w:val="24"/>
          <w:szCs w:val="24"/>
          <w:lang w:val="en-ID"/>
        </w:rPr>
        <w:t>CONCLUSION</w:t>
      </w:r>
    </w:p>
    <w:p w14:paraId="1BA4DA80" w14:textId="77777777" w:rsidR="00A073EC" w:rsidRPr="001564D3" w:rsidRDefault="00A073EC" w:rsidP="001564D3">
      <w:pPr>
        <w:spacing w:line="240" w:lineRule="auto"/>
        <w:ind w:firstLine="567"/>
        <w:jc w:val="both"/>
        <w:rPr>
          <w:rFonts w:ascii="Times New Roman" w:hAnsi="Times New Roman" w:cs="Times New Roman"/>
          <w:szCs w:val="24"/>
        </w:rPr>
      </w:pPr>
      <w:r w:rsidRPr="001564D3">
        <w:rPr>
          <w:rFonts w:ascii="Times New Roman" w:hAnsi="Times New Roman" w:cs="Times New Roman"/>
          <w:szCs w:val="24"/>
        </w:rPr>
        <w:t>Based on the results of a study entitled "Effectiveness of Digital Marketing on Revisit Intention  Outpatient at Brebes Regional General Hospital" which was conducted at Brebes Regional General Hospital in June - July 2023 using Pretest and Postest questionnaires that have been intervened to two digital intervention groups and conventional groups to 85 samples based on inclusion and exclusion criteria. Questionnaires that have been distributed through google form and manual filling, after informed consent is obtained as many as 70 answers from respondents who meet the results of the screening question and have the right to continue to answer questions in this study. Based on the results of the analysis that has been carried out, the conclusions of the results of this study are as follows:</w:t>
      </w:r>
    </w:p>
    <w:p w14:paraId="1E5F0EF5"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There is a difference and effectiveness in patient re-visits in the outpatient service of the Brebes Regional General Hospital before and after the digital marketing intervention group on the variables of Promotion, Process, Physical Evidence and Visit Intention.</w:t>
      </w:r>
    </w:p>
    <w:p w14:paraId="3FCD9828"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 xml:space="preserve">There is no difference in the intention to revisit patients in the outpatient service of the </w:t>
      </w:r>
      <w:r w:rsidRPr="001564D3">
        <w:rPr>
          <w:rFonts w:ascii="Times New Roman" w:hAnsi="Times New Roman" w:cs="Times New Roman"/>
          <w:szCs w:val="24"/>
        </w:rPr>
        <w:lastRenderedPageBreak/>
        <w:t>Brebes Regional General Hospital before and after the digital marketing intervention group on the People or Human Resources variable.</w:t>
      </w:r>
    </w:p>
    <w:p w14:paraId="4D53177D"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There is a difference in patient re-visit intention in the outpatient service of the Brebes Regional General Hospital before and after the conventional group on the Process variable</w:t>
      </w:r>
    </w:p>
    <w:p w14:paraId="07B8F1E7"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There is no difference in the intention of re-visiting patients in the outpatient services of the Brebes Regional General Hospital before and after the Conventional Group on the variables of Promotion, People, Physical Evidence and Visit Intention.</w:t>
      </w:r>
    </w:p>
    <w:p w14:paraId="5D24D613"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 effectiveness of digital marketing on the intention of re-visiting outpatients at Brebes Regional General Hospital with social media intervention results are Moderate Effectiveness or moderate.</w:t>
      </w:r>
    </w:p>
    <w:p w14:paraId="693588B7"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There is an influence of the Promotion, People, Process and Physical Evidence variables simultaneously or together on the intention to revisit outpatients in the digital marketing group at the Brebes Regional General Hospital.</w:t>
      </w:r>
    </w:p>
    <w:p w14:paraId="45CAD150"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There is an influence of the promotion variable alone on the intention to revisit outpatients in the digital marketing group at the Brebes Regional General Hospital</w:t>
      </w:r>
    </w:p>
    <w:p w14:paraId="10CCB512" w14:textId="77777777" w:rsidR="00A073EC"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There is no influence of the Promotion, People, Process and Physical Evidence variables simultaneously or together on the intention to revisit outpatients in the conventional group at the Brebes Regional General Hospital.</w:t>
      </w:r>
    </w:p>
    <w:p w14:paraId="19E8BDFA" w14:textId="72D62EC4" w:rsidR="00B077B3" w:rsidRPr="001564D3" w:rsidRDefault="00A073EC" w:rsidP="001564D3">
      <w:pPr>
        <w:pStyle w:val="ListParagraph"/>
        <w:widowControl w:val="0"/>
        <w:numPr>
          <w:ilvl w:val="0"/>
          <w:numId w:val="24"/>
        </w:numPr>
        <w:autoSpaceDE w:val="0"/>
        <w:autoSpaceDN w:val="0"/>
        <w:spacing w:after="0" w:line="240" w:lineRule="auto"/>
        <w:ind w:left="284" w:hanging="284"/>
        <w:contextualSpacing w:val="0"/>
        <w:jc w:val="both"/>
        <w:rPr>
          <w:rFonts w:ascii="Times New Roman" w:hAnsi="Times New Roman" w:cs="Times New Roman"/>
          <w:szCs w:val="24"/>
        </w:rPr>
      </w:pPr>
      <w:r w:rsidRPr="001564D3">
        <w:rPr>
          <w:rFonts w:ascii="Times New Roman" w:hAnsi="Times New Roman" w:cs="Times New Roman"/>
          <w:szCs w:val="24"/>
        </w:rPr>
        <w:t>There is no influence of the promotion, people, process and physical evidence variables alone on the intention to revisit outpatients in the conventional group at the Brebes Regional General Hospital.</w:t>
      </w:r>
    </w:p>
    <w:p w14:paraId="756644BE" w14:textId="35DC2308" w:rsidR="00BC794B" w:rsidRDefault="00BC794B" w:rsidP="00BC794B">
      <w:pPr>
        <w:spacing w:after="0" w:line="240" w:lineRule="auto"/>
        <w:ind w:firstLine="567"/>
        <w:jc w:val="both"/>
        <w:rPr>
          <w:rFonts w:ascii="Times New Roman" w:hAnsi="Times New Roman" w:cs="Times New Roman"/>
          <w:b/>
          <w:sz w:val="24"/>
          <w:szCs w:val="24"/>
          <w:lang w:val="en-ID"/>
        </w:rPr>
      </w:pPr>
    </w:p>
    <w:p w14:paraId="5938BF8C" w14:textId="77777777" w:rsidR="001564D3" w:rsidRDefault="001564D3" w:rsidP="00BC794B">
      <w:pPr>
        <w:spacing w:after="0" w:line="240" w:lineRule="auto"/>
        <w:ind w:firstLine="567"/>
        <w:jc w:val="both"/>
        <w:rPr>
          <w:rFonts w:ascii="Times New Roman" w:hAnsi="Times New Roman" w:cs="Times New Roman"/>
          <w:b/>
          <w:sz w:val="24"/>
          <w:szCs w:val="24"/>
          <w:lang w:val="en-ID"/>
        </w:rPr>
      </w:pPr>
    </w:p>
    <w:bookmarkEnd w:id="1"/>
    <w:p w14:paraId="3ADE9631" w14:textId="0983CE7F" w:rsidR="002E1036" w:rsidRPr="00A82BE5" w:rsidRDefault="000657A2" w:rsidP="00A82BE5">
      <w:pPr>
        <w:widowControl w:val="0"/>
        <w:autoSpaceDE w:val="0"/>
        <w:autoSpaceDN w:val="0"/>
        <w:adjustRightInd w:val="0"/>
        <w:spacing w:after="0" w:line="240" w:lineRule="auto"/>
        <w:ind w:left="480" w:hanging="480"/>
        <w:jc w:val="center"/>
        <w:rPr>
          <w:rFonts w:ascii="Times New Roman" w:hAnsi="Times New Roman" w:cs="Times New Roman"/>
          <w:b/>
          <w:sz w:val="24"/>
          <w:szCs w:val="24"/>
          <w:lang w:val="en-ID"/>
        </w:rPr>
      </w:pPr>
      <w:r>
        <w:rPr>
          <w:rFonts w:ascii="Times New Roman" w:hAnsi="Times New Roman" w:cs="Times New Roman"/>
          <w:b/>
          <w:sz w:val="24"/>
          <w:szCs w:val="24"/>
          <w:lang w:val="en-ID"/>
        </w:rPr>
        <w:t>REFERENCES</w:t>
      </w:r>
    </w:p>
    <w:p w14:paraId="167EA905" w14:textId="2768CE84"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Pr>
          <w:rFonts w:ascii="Times New Roman" w:eastAsia="Calibri" w:hAnsi="Times New Roman" w:cs="Times New Roman"/>
          <w:lang w:val="en-US"/>
        </w:rPr>
        <w:fldChar w:fldCharType="begin" w:fldLock="1"/>
      </w:r>
      <w:r>
        <w:rPr>
          <w:rFonts w:ascii="Times New Roman" w:eastAsia="Calibri" w:hAnsi="Times New Roman" w:cs="Times New Roman"/>
          <w:lang w:val="en-US"/>
        </w:rPr>
        <w:instrText xml:space="preserve">ADDIN Mendeley Bibliography CSL_BIBLIOGRAPHY </w:instrText>
      </w:r>
      <w:r>
        <w:rPr>
          <w:rFonts w:ascii="Times New Roman" w:eastAsia="Calibri" w:hAnsi="Times New Roman" w:cs="Times New Roman"/>
          <w:lang w:val="en-US"/>
        </w:rPr>
        <w:fldChar w:fldCharType="separate"/>
      </w:r>
      <w:r w:rsidRPr="00923799">
        <w:rPr>
          <w:rFonts w:ascii="Times New Roman" w:hAnsi="Times New Roman" w:cs="Times New Roman"/>
          <w:noProof/>
          <w:szCs w:val="24"/>
        </w:rPr>
        <w:t xml:space="preserve">Exposto, L. A. S. M., Mulyati, M. I., Magno, J., &amp; Carvalho, M. (2023). Choosing Service Facilities In The Hospital Interior To Increase Patient Satisfaction. </w:t>
      </w:r>
      <w:r w:rsidRPr="00923799">
        <w:rPr>
          <w:rFonts w:ascii="Times New Roman" w:hAnsi="Times New Roman" w:cs="Times New Roman"/>
          <w:i/>
          <w:iCs/>
          <w:noProof/>
          <w:szCs w:val="24"/>
        </w:rPr>
        <w:t>Asian Journal of Healthy and Science</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2</w:t>
      </w:r>
      <w:r w:rsidRPr="00923799">
        <w:rPr>
          <w:rFonts w:ascii="Times New Roman" w:hAnsi="Times New Roman" w:cs="Times New Roman"/>
          <w:noProof/>
          <w:szCs w:val="24"/>
        </w:rPr>
        <w:t>(5), 213–224.</w:t>
      </w:r>
    </w:p>
    <w:p w14:paraId="1426ED80"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Febriani, I. D., &amp; Surono, S. (2022). Pengaruh Kualitas Produk, Persepsi Harga, dan Kualitas Pelayanan terhadap Keputusan Pembelian Pada Cheese Chicken Palem. </w:t>
      </w:r>
      <w:r w:rsidRPr="00923799">
        <w:rPr>
          <w:rFonts w:ascii="Times New Roman" w:hAnsi="Times New Roman" w:cs="Times New Roman"/>
          <w:i/>
          <w:iCs/>
          <w:noProof/>
          <w:szCs w:val="24"/>
        </w:rPr>
        <w:t>Eqien-Jurnal Ekonomi Dan Bisnis</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11</w:t>
      </w:r>
      <w:r w:rsidRPr="00923799">
        <w:rPr>
          <w:rFonts w:ascii="Times New Roman" w:hAnsi="Times New Roman" w:cs="Times New Roman"/>
          <w:noProof/>
          <w:szCs w:val="24"/>
        </w:rPr>
        <w:t>(1), 831–839.</w:t>
      </w:r>
    </w:p>
    <w:p w14:paraId="34720252"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Fregidou-Malama, M., &amp; Hyder, A. S. (2021). Multilevel trust in international marketing of healthcare services: A five-country comparative study. </w:t>
      </w:r>
      <w:r w:rsidRPr="00923799">
        <w:rPr>
          <w:rFonts w:ascii="Times New Roman" w:hAnsi="Times New Roman" w:cs="Times New Roman"/>
          <w:i/>
          <w:iCs/>
          <w:noProof/>
          <w:szCs w:val="24"/>
        </w:rPr>
        <w:t>International Business Review</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30</w:t>
      </w:r>
      <w:r w:rsidRPr="00923799">
        <w:rPr>
          <w:rFonts w:ascii="Times New Roman" w:hAnsi="Times New Roman" w:cs="Times New Roman"/>
          <w:noProof/>
          <w:szCs w:val="24"/>
        </w:rPr>
        <w:t>(6), 101895.</w:t>
      </w:r>
    </w:p>
    <w:p w14:paraId="14CFCDD2"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HARIKA, K. (2018). A Perspective Study on Usage of Online Marketing In INDIA. </w:t>
      </w:r>
      <w:r w:rsidRPr="00923799">
        <w:rPr>
          <w:rFonts w:ascii="Times New Roman" w:hAnsi="Times New Roman" w:cs="Times New Roman"/>
          <w:i/>
          <w:iCs/>
          <w:noProof/>
          <w:szCs w:val="24"/>
        </w:rPr>
        <w:t>Global Journal on Recent Advancement in Business Forecasting and Marketing Intelligence [ISSN: 2581-4168 (Online)]</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2</w:t>
      </w:r>
      <w:r w:rsidRPr="00923799">
        <w:rPr>
          <w:rFonts w:ascii="Times New Roman" w:hAnsi="Times New Roman" w:cs="Times New Roman"/>
          <w:noProof/>
          <w:szCs w:val="24"/>
        </w:rPr>
        <w:t>(1).</w:t>
      </w:r>
    </w:p>
    <w:p w14:paraId="0317B674"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Hollensen, S., Kotler, P., &amp; Opresnik, M. O. (2017). </w:t>
      </w:r>
      <w:r w:rsidRPr="00923799">
        <w:rPr>
          <w:rFonts w:ascii="Times New Roman" w:hAnsi="Times New Roman" w:cs="Times New Roman"/>
          <w:i/>
          <w:iCs/>
          <w:noProof/>
          <w:szCs w:val="24"/>
        </w:rPr>
        <w:t>Social media marketing: a practitioner guide</w:t>
      </w:r>
      <w:r w:rsidRPr="00923799">
        <w:rPr>
          <w:rFonts w:ascii="Times New Roman" w:hAnsi="Times New Roman" w:cs="Times New Roman"/>
          <w:noProof/>
          <w:szCs w:val="24"/>
        </w:rPr>
        <w:t>. Opresnik Management Consulting.</w:t>
      </w:r>
    </w:p>
    <w:p w14:paraId="3FBF265B"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Kotler, P., &amp; Keller, K. L. (2012). </w:t>
      </w:r>
      <w:r w:rsidRPr="00923799">
        <w:rPr>
          <w:rFonts w:ascii="Times New Roman" w:hAnsi="Times New Roman" w:cs="Times New Roman"/>
          <w:i/>
          <w:iCs/>
          <w:noProof/>
          <w:szCs w:val="24"/>
        </w:rPr>
        <w:t>Marketing Management</w:t>
      </w:r>
      <w:r w:rsidRPr="00923799">
        <w:rPr>
          <w:rFonts w:ascii="Times New Roman" w:hAnsi="Times New Roman" w:cs="Times New Roman"/>
          <w:noProof/>
          <w:szCs w:val="24"/>
        </w:rPr>
        <w:t xml:space="preserve"> (14th ed.). Prentice Hall.</w:t>
      </w:r>
    </w:p>
    <w:p w14:paraId="232F3CF7"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Kukanja, M., Gomezelj Omerzel, D., &amp; Kodrič, B. (2017). Ensuring restaurant quality and guests’ loyalty: an integrative model based on marketing (7P) approach. </w:t>
      </w:r>
      <w:r w:rsidRPr="00923799">
        <w:rPr>
          <w:rFonts w:ascii="Times New Roman" w:hAnsi="Times New Roman" w:cs="Times New Roman"/>
          <w:i/>
          <w:iCs/>
          <w:noProof/>
          <w:szCs w:val="24"/>
        </w:rPr>
        <w:t>Total Quality Management &amp; Business Excellence</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28</w:t>
      </w:r>
      <w:r w:rsidRPr="00923799">
        <w:rPr>
          <w:rFonts w:ascii="Times New Roman" w:hAnsi="Times New Roman" w:cs="Times New Roman"/>
          <w:noProof/>
          <w:szCs w:val="24"/>
        </w:rPr>
        <w:t>(13–14), 1509–1525.</w:t>
      </w:r>
    </w:p>
    <w:p w14:paraId="66429A48"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Liu, X., &amp; Burns, A. C. (2018). Designing a marketing analytics course for the digital age. </w:t>
      </w:r>
      <w:r w:rsidRPr="00923799">
        <w:rPr>
          <w:rFonts w:ascii="Times New Roman" w:hAnsi="Times New Roman" w:cs="Times New Roman"/>
          <w:i/>
          <w:iCs/>
          <w:noProof/>
          <w:szCs w:val="24"/>
        </w:rPr>
        <w:t>Marketing Education Review</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28</w:t>
      </w:r>
      <w:r w:rsidRPr="00923799">
        <w:rPr>
          <w:rFonts w:ascii="Times New Roman" w:hAnsi="Times New Roman" w:cs="Times New Roman"/>
          <w:noProof/>
          <w:szCs w:val="24"/>
        </w:rPr>
        <w:t>(1), 28–40.</w:t>
      </w:r>
    </w:p>
    <w:p w14:paraId="2425B218"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Liwaul, L., Utomo, H. J. N., Fachruddin, S., Septiano, R., &amp; Sari, L. (2022). Marketing Model of EMC Hospital during COVID-19 Pandemic. </w:t>
      </w:r>
      <w:r w:rsidRPr="00923799">
        <w:rPr>
          <w:rFonts w:ascii="Times New Roman" w:hAnsi="Times New Roman" w:cs="Times New Roman"/>
          <w:i/>
          <w:iCs/>
          <w:noProof/>
          <w:szCs w:val="24"/>
        </w:rPr>
        <w:t>Jurnal Komunikasi Profesional</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6</w:t>
      </w:r>
      <w:r w:rsidRPr="00923799">
        <w:rPr>
          <w:rFonts w:ascii="Times New Roman" w:hAnsi="Times New Roman" w:cs="Times New Roman"/>
          <w:noProof/>
          <w:szCs w:val="24"/>
        </w:rPr>
        <w:t>(6), 541–556.</w:t>
      </w:r>
    </w:p>
    <w:p w14:paraId="552E18CF"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Lukito, A. A. C., &amp; Widyaningrum, K. (2022). Why do inpatient visits decrease during the Covid-19 pandemic? A Case Study in Hospital, Malang Regency. </w:t>
      </w:r>
      <w:r w:rsidRPr="00923799">
        <w:rPr>
          <w:rFonts w:ascii="Times New Roman" w:hAnsi="Times New Roman" w:cs="Times New Roman"/>
          <w:i/>
          <w:iCs/>
          <w:noProof/>
          <w:szCs w:val="24"/>
        </w:rPr>
        <w:t>Jurnal Kedokteran Brawijaya</w:t>
      </w:r>
      <w:r w:rsidRPr="00923799">
        <w:rPr>
          <w:rFonts w:ascii="Times New Roman" w:hAnsi="Times New Roman" w:cs="Times New Roman"/>
          <w:noProof/>
          <w:szCs w:val="24"/>
        </w:rPr>
        <w:t>.</w:t>
      </w:r>
    </w:p>
    <w:p w14:paraId="647AB216"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Lupiyoadi, R., &amp; Hamdani, A. (2013). Service marketing management. </w:t>
      </w:r>
      <w:r w:rsidRPr="00923799">
        <w:rPr>
          <w:rFonts w:ascii="Times New Roman" w:hAnsi="Times New Roman" w:cs="Times New Roman"/>
          <w:i/>
          <w:iCs/>
          <w:noProof/>
          <w:szCs w:val="24"/>
        </w:rPr>
        <w:t xml:space="preserve">Jakarta: Salemba </w:t>
      </w:r>
      <w:r w:rsidRPr="00923799">
        <w:rPr>
          <w:rFonts w:ascii="Times New Roman" w:hAnsi="Times New Roman" w:cs="Times New Roman"/>
          <w:i/>
          <w:iCs/>
          <w:noProof/>
          <w:szCs w:val="24"/>
        </w:rPr>
        <w:lastRenderedPageBreak/>
        <w:t>Empat</w:t>
      </w:r>
      <w:r w:rsidRPr="00923799">
        <w:rPr>
          <w:rFonts w:ascii="Times New Roman" w:hAnsi="Times New Roman" w:cs="Times New Roman"/>
          <w:noProof/>
          <w:szCs w:val="24"/>
        </w:rPr>
        <w:t>.</w:t>
      </w:r>
    </w:p>
    <w:p w14:paraId="520EDD9E"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Ningrum, F. K., Suthiono, F. N., Prananta, M., &amp; Srihadi, T. F. (2023). Factors Influencing the Intention of Indonesians in Conducting Medical Tourism to Malaysia. </w:t>
      </w:r>
      <w:r w:rsidRPr="00923799">
        <w:rPr>
          <w:rFonts w:ascii="Times New Roman" w:hAnsi="Times New Roman" w:cs="Times New Roman"/>
          <w:i/>
          <w:iCs/>
          <w:noProof/>
          <w:szCs w:val="24"/>
        </w:rPr>
        <w:t>Asian Journal of Healthy and Science</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2</w:t>
      </w:r>
      <w:r w:rsidRPr="00923799">
        <w:rPr>
          <w:rFonts w:ascii="Times New Roman" w:hAnsi="Times New Roman" w:cs="Times New Roman"/>
          <w:noProof/>
          <w:szCs w:val="24"/>
        </w:rPr>
        <w:t>(9), 410–417.</w:t>
      </w:r>
    </w:p>
    <w:p w14:paraId="1F58D842"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Prasetyo, A. A. R., &amp; Sulistiadi, W. (2019). Effect of Digital Marketing in Hospitals: A Systematic Review. </w:t>
      </w:r>
      <w:r w:rsidRPr="00923799">
        <w:rPr>
          <w:rFonts w:ascii="Times New Roman" w:hAnsi="Times New Roman" w:cs="Times New Roman"/>
          <w:i/>
          <w:iCs/>
          <w:noProof/>
          <w:szCs w:val="24"/>
        </w:rPr>
        <w:t>The 5th International Conference on Public Health</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509</w:t>
      </w:r>
      <w:r w:rsidRPr="00923799">
        <w:rPr>
          <w:rFonts w:ascii="Times New Roman" w:hAnsi="Times New Roman" w:cs="Times New Roman"/>
          <w:noProof/>
          <w:szCs w:val="24"/>
        </w:rPr>
        <w:t>.</w:t>
      </w:r>
    </w:p>
    <w:p w14:paraId="2E6D17FF"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Prayogi, I. A. (2019). MEDIA CONVERGENCE IN WELCOMING INDUSTRIAL ERA 4.0. </w:t>
      </w:r>
      <w:r w:rsidRPr="00923799">
        <w:rPr>
          <w:rFonts w:ascii="Times New Roman" w:hAnsi="Times New Roman" w:cs="Times New Roman"/>
          <w:i/>
          <w:iCs/>
          <w:noProof/>
          <w:szCs w:val="24"/>
        </w:rPr>
        <w:t>BOOK OF ABSTRACTS</w:t>
      </w:r>
      <w:r w:rsidRPr="00923799">
        <w:rPr>
          <w:rFonts w:ascii="Times New Roman" w:hAnsi="Times New Roman" w:cs="Times New Roman"/>
          <w:noProof/>
          <w:szCs w:val="24"/>
        </w:rPr>
        <w:t>, 62.</w:t>
      </w:r>
    </w:p>
    <w:p w14:paraId="2A3E5812"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Ramadhan, H., Ardhianto, A. B., Yuliastuti, E., Tujo, T., Husni, A., &amp; Retnaningsih, R. (2021). Family Satisfaction of Covid-19 Patients with the Information Delivery Process and Hospital Services. </w:t>
      </w:r>
      <w:r w:rsidRPr="00923799">
        <w:rPr>
          <w:rFonts w:ascii="Times New Roman" w:hAnsi="Times New Roman" w:cs="Times New Roman"/>
          <w:i/>
          <w:iCs/>
          <w:noProof/>
          <w:szCs w:val="24"/>
        </w:rPr>
        <w:t>Media Keperawatan Indonesia</w:t>
      </w:r>
      <w:r w:rsidRPr="00923799">
        <w:rPr>
          <w:rFonts w:ascii="Times New Roman" w:hAnsi="Times New Roman" w:cs="Times New Roman"/>
          <w:noProof/>
          <w:szCs w:val="24"/>
        </w:rPr>
        <w:t xml:space="preserve">, </w:t>
      </w:r>
      <w:r w:rsidRPr="00923799">
        <w:rPr>
          <w:rFonts w:ascii="Times New Roman" w:hAnsi="Times New Roman" w:cs="Times New Roman"/>
          <w:i/>
          <w:iCs/>
          <w:noProof/>
          <w:szCs w:val="24"/>
        </w:rPr>
        <w:t>4</w:t>
      </w:r>
      <w:r w:rsidRPr="00923799">
        <w:rPr>
          <w:rFonts w:ascii="Times New Roman" w:hAnsi="Times New Roman" w:cs="Times New Roman"/>
          <w:noProof/>
          <w:szCs w:val="24"/>
        </w:rPr>
        <w:t>(3), 175.</w:t>
      </w:r>
    </w:p>
    <w:p w14:paraId="34C57A7D"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Savitri, A. (2019). </w:t>
      </w:r>
      <w:r w:rsidRPr="00923799">
        <w:rPr>
          <w:rFonts w:ascii="Times New Roman" w:hAnsi="Times New Roman" w:cs="Times New Roman"/>
          <w:i/>
          <w:iCs/>
          <w:noProof/>
          <w:szCs w:val="24"/>
        </w:rPr>
        <w:t>Industrial Revolution 4.0: Turning Challenges into Opportunities in the Era of Disruption 4.0</w:t>
      </w:r>
      <w:r w:rsidRPr="00923799">
        <w:rPr>
          <w:rFonts w:ascii="Times New Roman" w:hAnsi="Times New Roman" w:cs="Times New Roman"/>
          <w:noProof/>
          <w:szCs w:val="24"/>
        </w:rPr>
        <w:t>. Yogyakarta: Penerbit Genesis.</w:t>
      </w:r>
    </w:p>
    <w:p w14:paraId="16F8DFFC"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Supriyanto, S. E., &amp; Ernawati, M. (2010). Marketing for Health Services Industry. </w:t>
      </w:r>
      <w:r w:rsidRPr="00923799">
        <w:rPr>
          <w:rFonts w:ascii="Times New Roman" w:hAnsi="Times New Roman" w:cs="Times New Roman"/>
          <w:i/>
          <w:iCs/>
          <w:noProof/>
          <w:szCs w:val="24"/>
        </w:rPr>
        <w:t>Yogyakarta: CV Andi</w:t>
      </w:r>
      <w:r w:rsidRPr="00923799">
        <w:rPr>
          <w:rFonts w:ascii="Times New Roman" w:hAnsi="Times New Roman" w:cs="Times New Roman"/>
          <w:noProof/>
          <w:szCs w:val="24"/>
        </w:rPr>
        <w:t>.</w:t>
      </w:r>
    </w:p>
    <w:p w14:paraId="64B58077"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szCs w:val="24"/>
        </w:rPr>
      </w:pPr>
      <w:r w:rsidRPr="00923799">
        <w:rPr>
          <w:rFonts w:ascii="Times New Roman" w:hAnsi="Times New Roman" w:cs="Times New Roman"/>
          <w:noProof/>
          <w:szCs w:val="24"/>
        </w:rPr>
        <w:t xml:space="preserve">Tarigan, J., &amp; Sanjaya, R. (2013). </w:t>
      </w:r>
      <w:r w:rsidRPr="00923799">
        <w:rPr>
          <w:rFonts w:ascii="Times New Roman" w:hAnsi="Times New Roman" w:cs="Times New Roman"/>
          <w:i/>
          <w:iCs/>
          <w:noProof/>
          <w:szCs w:val="24"/>
        </w:rPr>
        <w:t>Creative digital marketing</w:t>
      </w:r>
      <w:r w:rsidRPr="00923799">
        <w:rPr>
          <w:rFonts w:ascii="Times New Roman" w:hAnsi="Times New Roman" w:cs="Times New Roman"/>
          <w:noProof/>
          <w:szCs w:val="24"/>
        </w:rPr>
        <w:t>. Elex Media Komputindo.</w:t>
      </w:r>
    </w:p>
    <w:p w14:paraId="220E3EBB" w14:textId="77777777" w:rsidR="00923799" w:rsidRPr="00923799" w:rsidRDefault="00923799" w:rsidP="00923799">
      <w:pPr>
        <w:widowControl w:val="0"/>
        <w:autoSpaceDE w:val="0"/>
        <w:autoSpaceDN w:val="0"/>
        <w:adjustRightInd w:val="0"/>
        <w:spacing w:after="0" w:line="240" w:lineRule="auto"/>
        <w:ind w:left="480" w:hanging="480"/>
        <w:jc w:val="both"/>
        <w:rPr>
          <w:rFonts w:ascii="Times New Roman" w:hAnsi="Times New Roman" w:cs="Times New Roman"/>
          <w:noProof/>
        </w:rPr>
      </w:pPr>
      <w:r w:rsidRPr="00923799">
        <w:rPr>
          <w:rFonts w:ascii="Times New Roman" w:hAnsi="Times New Roman" w:cs="Times New Roman"/>
          <w:noProof/>
          <w:szCs w:val="24"/>
        </w:rPr>
        <w:t xml:space="preserve">Zeithaml, V. A., Bitner, M. J., &amp; Gremler, D. D. (2018). </w:t>
      </w:r>
      <w:r w:rsidRPr="00923799">
        <w:rPr>
          <w:rFonts w:ascii="Times New Roman" w:hAnsi="Times New Roman" w:cs="Times New Roman"/>
          <w:i/>
          <w:iCs/>
          <w:noProof/>
          <w:szCs w:val="24"/>
        </w:rPr>
        <w:t>Services marketing: Integrating customer focus across the firm</w:t>
      </w:r>
      <w:r w:rsidRPr="00923799">
        <w:rPr>
          <w:rFonts w:ascii="Times New Roman" w:hAnsi="Times New Roman" w:cs="Times New Roman"/>
          <w:noProof/>
          <w:szCs w:val="24"/>
        </w:rPr>
        <w:t>. McGraw-Hill.</w:t>
      </w:r>
    </w:p>
    <w:p w14:paraId="71DB1A91" w14:textId="6A5DB154" w:rsidR="000657A2" w:rsidRPr="001564D3" w:rsidRDefault="00923799" w:rsidP="00923799">
      <w:pPr>
        <w:spacing w:after="0" w:line="240" w:lineRule="auto"/>
        <w:ind w:left="567" w:hanging="567"/>
        <w:contextualSpacing/>
        <w:jc w:val="both"/>
        <w:rPr>
          <w:rFonts w:ascii="Times New Roman" w:hAnsi="Times New Roman" w:cs="Times New Roman"/>
        </w:rPr>
      </w:pPr>
      <w:r>
        <w:rPr>
          <w:rFonts w:ascii="Times New Roman" w:eastAsia="Calibri" w:hAnsi="Times New Roman" w:cs="Times New Roman"/>
          <w:lang w:val="en-US"/>
        </w:rPr>
        <w:fldChar w:fldCharType="end"/>
      </w:r>
    </w:p>
    <w:p w14:paraId="7D973112" w14:textId="77777777" w:rsidR="000657A2" w:rsidRPr="006E2C9C" w:rsidRDefault="000657A2" w:rsidP="000657A2">
      <w:pPr>
        <w:rPr>
          <w:rFonts w:ascii="Times New Roman" w:hAnsi="Times New Roman"/>
        </w:rPr>
      </w:pPr>
    </w:p>
    <w:p w14:paraId="733E0B71" w14:textId="2095815B" w:rsidR="00C07AA7" w:rsidRPr="00724B0E" w:rsidRDefault="00C07AA7" w:rsidP="00A82BE5">
      <w:pPr>
        <w:widowControl w:val="0"/>
        <w:autoSpaceDE w:val="0"/>
        <w:autoSpaceDN w:val="0"/>
        <w:adjustRightInd w:val="0"/>
        <w:spacing w:after="0" w:line="240" w:lineRule="auto"/>
        <w:jc w:val="both"/>
        <w:rPr>
          <w:rFonts w:ascii="Times New Roman" w:hAnsi="Times New Roman" w:cs="Times New Roman"/>
          <w:b/>
          <w:lang w:val="en-ID"/>
        </w:rPr>
      </w:pPr>
    </w:p>
    <w:tbl>
      <w:tblPr>
        <w:tblW w:w="0" w:type="auto"/>
        <w:tblInd w:w="108" w:type="dxa"/>
        <w:tblLook w:val="04A0" w:firstRow="1" w:lastRow="0" w:firstColumn="1" w:lastColumn="0" w:noHBand="0" w:noVBand="1"/>
      </w:tblPr>
      <w:tblGrid>
        <w:gridCol w:w="7829"/>
      </w:tblGrid>
      <w:tr w:rsidR="006B2ADC" w14:paraId="173748D8" w14:textId="77777777" w:rsidTr="00713489">
        <w:trPr>
          <w:trHeight w:val="1330"/>
        </w:trPr>
        <w:tc>
          <w:tcPr>
            <w:tcW w:w="7864" w:type="dxa"/>
            <w:tcBorders>
              <w:top w:val="single" w:sz="4" w:space="0" w:color="auto"/>
            </w:tcBorders>
          </w:tcPr>
          <w:p w14:paraId="07B79359" w14:textId="77777777" w:rsidR="006B2ADC" w:rsidRPr="00E96360" w:rsidRDefault="006B2ADC" w:rsidP="00C513A2">
            <w:pPr>
              <w:widowControl w:val="0"/>
              <w:autoSpaceDE w:val="0"/>
              <w:autoSpaceDN w:val="0"/>
              <w:adjustRightInd w:val="0"/>
              <w:jc w:val="center"/>
              <w:rPr>
                <w:rFonts w:asciiTheme="majorBidi" w:eastAsia="Times New Roman" w:hAnsiTheme="majorBidi" w:cstheme="majorBidi"/>
                <w:color w:val="76923C" w:themeColor="accent3" w:themeShade="BF"/>
              </w:rPr>
            </w:pPr>
            <w:r>
              <w:rPr>
                <w:rFonts w:asciiTheme="majorBidi" w:eastAsia="Times New Roman" w:hAnsiTheme="majorBidi" w:cstheme="majorBidi"/>
                <w:noProof/>
                <w:color w:val="76923C" w:themeColor="accent3" w:themeShade="BF"/>
                <w:lang w:val="en-US"/>
              </w:rPr>
              <w:drawing>
                <wp:inline distT="0" distB="0" distL="0" distR="0" wp14:anchorId="67402577" wp14:editId="22EA3FEB">
                  <wp:extent cx="1130300" cy="398242"/>
                  <wp:effectExtent l="0" t="0" r="0" b="1905"/>
                  <wp:docPr id="15" name="Picture 15">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80px-cc-by-sa-icon.sv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34821" cy="399835"/>
                          </a:xfrm>
                          <a:prstGeom prst="rect">
                            <a:avLst/>
                          </a:prstGeom>
                        </pic:spPr>
                      </pic:pic>
                    </a:graphicData>
                  </a:graphic>
                </wp:inline>
              </w:drawing>
            </w:r>
          </w:p>
          <w:p w14:paraId="289C6B57" w14:textId="77777777" w:rsidR="006B2ADC" w:rsidRPr="005035FA" w:rsidRDefault="006B2ADC" w:rsidP="00C513A2">
            <w:pPr>
              <w:pStyle w:val="Heading2"/>
              <w:spacing w:before="0"/>
              <w:jc w:val="both"/>
              <w:rPr>
                <w:rStyle w:val="cc-license-title"/>
                <w:rFonts w:asciiTheme="majorBidi" w:hAnsiTheme="majorBidi"/>
                <w:b w:val="0"/>
                <w:color w:val="76923C" w:themeColor="accent3" w:themeShade="BF"/>
              </w:rPr>
            </w:pPr>
          </w:p>
          <w:p w14:paraId="7B4EC061" w14:textId="5D4C0012" w:rsidR="00847173" w:rsidRDefault="006B2ADC" w:rsidP="00C11F1A">
            <w:pPr>
              <w:widowControl w:val="0"/>
              <w:autoSpaceDE w:val="0"/>
              <w:autoSpaceDN w:val="0"/>
              <w:adjustRightInd w:val="0"/>
              <w:jc w:val="center"/>
              <w:rPr>
                <w:rStyle w:val="cc-license-title"/>
                <w:rFonts w:asciiTheme="majorBidi" w:eastAsia="Times New Roman" w:hAnsiTheme="majorBidi" w:cstheme="majorBidi"/>
                <w:color w:val="76923C" w:themeColor="accent3" w:themeShade="BF"/>
              </w:rPr>
            </w:pPr>
            <w:r w:rsidRPr="00AC7427">
              <w:rPr>
                <w:rStyle w:val="cc-license-title"/>
                <w:rFonts w:asciiTheme="majorBidi" w:eastAsiaTheme="majorEastAsia" w:hAnsiTheme="majorBidi" w:cstheme="majorBidi"/>
                <w:b/>
                <w:bCs/>
                <w:color w:val="92D050"/>
              </w:rPr>
              <w:t xml:space="preserve">This work is licensed under a </w:t>
            </w:r>
            <w:hyperlink r:id="rId15" w:history="1">
              <w:r w:rsidRPr="003E01FA">
                <w:rPr>
                  <w:rStyle w:val="Hyperlink"/>
                  <w:rFonts w:asciiTheme="majorBidi" w:eastAsiaTheme="majorEastAsia" w:hAnsiTheme="majorBidi" w:cstheme="majorBidi"/>
                  <w:b/>
                  <w:bCs/>
                  <w:color w:val="92D050"/>
                </w:rPr>
                <w:t>Creative</w:t>
              </w:r>
              <w:r w:rsidRPr="00AC7427">
                <w:rPr>
                  <w:rStyle w:val="Hyperlink"/>
                  <w:rFonts w:asciiTheme="majorBidi" w:eastAsiaTheme="majorEastAsia" w:hAnsiTheme="majorBidi" w:cstheme="majorBidi"/>
                  <w:b/>
                  <w:bCs/>
                  <w:color w:val="92D050"/>
                </w:rPr>
                <w:t xml:space="preserve"> Commons Attribution-ShareAlike 4.0 International License</w:t>
              </w:r>
            </w:hyperlink>
            <w:r w:rsidRPr="00AC7427">
              <w:rPr>
                <w:rStyle w:val="cc-license-title"/>
                <w:rFonts w:asciiTheme="majorBidi" w:eastAsiaTheme="majorEastAsia" w:hAnsiTheme="majorBidi" w:cstheme="majorBidi"/>
                <w:b/>
                <w:bCs/>
                <w:color w:val="92D050"/>
              </w:rPr>
              <w:t>.</w:t>
            </w:r>
          </w:p>
        </w:tc>
      </w:tr>
    </w:tbl>
    <w:p w14:paraId="3EF246D5" w14:textId="04A00FCA" w:rsidR="00B8191D" w:rsidRDefault="00B8191D" w:rsidP="002578F4">
      <w:pPr>
        <w:tabs>
          <w:tab w:val="left" w:pos="4442"/>
        </w:tabs>
        <w:spacing w:after="0"/>
        <w:jc w:val="both"/>
        <w:rPr>
          <w:rFonts w:asciiTheme="majorBidi" w:hAnsiTheme="majorBidi" w:cstheme="majorBidi"/>
        </w:rPr>
      </w:pPr>
    </w:p>
    <w:sectPr w:rsidR="00B8191D" w:rsidSect="00295475">
      <w:headerReference w:type="even" r:id="rId16"/>
      <w:headerReference w:type="default" r:id="rId17"/>
      <w:footerReference w:type="even" r:id="rId18"/>
      <w:footerReference w:type="default" r:id="rId19"/>
      <w:headerReference w:type="first" r:id="rId20"/>
      <w:footerReference w:type="first" r:id="rId21"/>
      <w:pgSz w:w="11906" w:h="16838"/>
      <w:pgMar w:top="1100" w:right="1701" w:bottom="1701" w:left="2268" w:header="426" w:footer="644" w:gutter="0"/>
      <w:pgNumType w:start="103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51751" w14:textId="77777777" w:rsidR="003442AD" w:rsidRDefault="003442AD" w:rsidP="00D47ED7">
      <w:pPr>
        <w:spacing w:after="0" w:line="240" w:lineRule="auto"/>
      </w:pPr>
      <w:r>
        <w:separator/>
      </w:r>
    </w:p>
  </w:endnote>
  <w:endnote w:type="continuationSeparator" w:id="0">
    <w:p w14:paraId="588BB0B1" w14:textId="77777777" w:rsidR="003442AD" w:rsidRDefault="003442AD" w:rsidP="00D47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pleSystemUIFont">
    <w:altName w:val="Microsoft JhengHei"/>
    <w:charset w:val="88"/>
    <w:family w:val="auto"/>
    <w:pitch w:val="variable"/>
    <w:sig w:usb0="00002A87" w:usb1="0A080003" w:usb2="00000010" w:usb3="00000000" w:csb0="001001FF" w:csb1="00000000"/>
  </w:font>
  <w:font w:name="UICTFontTextStyleBody">
    <w:altName w:val="Cambria"/>
    <w:charset w:val="00"/>
    <w:family w:val="roman"/>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Optima">
    <w:panose1 w:val="00000000000000000000"/>
    <w:charset w:val="00"/>
    <w:family w:val="auto"/>
    <w:notTrueType/>
    <w:pitch w:val="variable"/>
    <w:sig w:usb0="80000067"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857EF" w14:textId="455A7138" w:rsidR="004A5616" w:rsidRDefault="004A5616" w:rsidP="00F47BA5">
    <w:pPr>
      <w:pStyle w:val="Footer"/>
      <w:pBdr>
        <w:top w:val="single" w:sz="24" w:space="0" w:color="9BBB59" w:themeColor="accent3"/>
      </w:pBdr>
      <w:tabs>
        <w:tab w:val="right" w:pos="7937"/>
      </w:tabs>
      <w:rPr>
        <w:noProof/>
        <w:sz w:val="24"/>
      </w:rPr>
    </w:pPr>
    <w:r w:rsidRPr="00657A86">
      <w:rPr>
        <w:b/>
        <w:bCs/>
        <w:lang w:val="en-US"/>
      </w:rPr>
      <w:t xml:space="preserve">Shella Vina Putri, Endang </w:t>
    </w:r>
    <w:proofErr w:type="spellStart"/>
    <w:r w:rsidRPr="00657A86">
      <w:rPr>
        <w:b/>
        <w:bCs/>
        <w:lang w:val="en-US"/>
      </w:rPr>
      <w:t>Ruswanti</w:t>
    </w:r>
    <w:proofErr w:type="spellEnd"/>
    <w:r w:rsidRPr="00657A86">
      <w:rPr>
        <w:b/>
        <w:bCs/>
        <w:lang w:val="en-US"/>
      </w:rPr>
      <w:t xml:space="preserve">, </w:t>
    </w:r>
    <w:proofErr w:type="spellStart"/>
    <w:r w:rsidRPr="00657A86">
      <w:rPr>
        <w:b/>
        <w:bCs/>
        <w:lang w:val="en-US"/>
      </w:rPr>
      <w:t>Rokiah</w:t>
    </w:r>
    <w:proofErr w:type="spellEnd"/>
    <w:r w:rsidRPr="00657A86">
      <w:rPr>
        <w:b/>
        <w:bCs/>
        <w:lang w:val="en-US"/>
      </w:rPr>
      <w:t xml:space="preserve"> </w:t>
    </w:r>
    <w:proofErr w:type="spellStart"/>
    <w:r w:rsidRPr="00657A86">
      <w:rPr>
        <w:b/>
        <w:bCs/>
        <w:lang w:val="en-US"/>
      </w:rPr>
      <w:t>Kusumapradja</w:t>
    </w:r>
    <w:proofErr w:type="spellEnd"/>
    <w:r>
      <w:rPr>
        <w:b/>
        <w:bCs/>
        <w:lang w:val="en-US"/>
      </w:rPr>
      <w:tab/>
    </w:r>
    <w:sdt>
      <w:sdtPr>
        <w:id w:val="1321934561"/>
        <w:docPartObj>
          <w:docPartGallery w:val="Page Numbers (Bottom of Page)"/>
          <w:docPartUnique/>
        </w:docPartObj>
      </w:sdtPr>
      <w:sdtEndPr>
        <w:rPr>
          <w:noProof/>
          <w:sz w:val="24"/>
        </w:rPr>
      </w:sdtEndPr>
      <w:sdtContent>
        <w:r w:rsidRPr="00271A47">
          <w:rPr>
            <w:sz w:val="24"/>
          </w:rPr>
          <w:fldChar w:fldCharType="begin"/>
        </w:r>
        <w:r w:rsidRPr="00271A47">
          <w:rPr>
            <w:sz w:val="24"/>
          </w:rPr>
          <w:instrText xml:space="preserve"> PAGE   \* MERGEFORMAT </w:instrText>
        </w:r>
        <w:r w:rsidRPr="00271A47">
          <w:rPr>
            <w:sz w:val="24"/>
          </w:rPr>
          <w:fldChar w:fldCharType="separate"/>
        </w:r>
        <w:r>
          <w:rPr>
            <w:noProof/>
            <w:sz w:val="24"/>
          </w:rPr>
          <w:t>450</w:t>
        </w:r>
        <w:r w:rsidRPr="00271A47">
          <w:rPr>
            <w:noProof/>
            <w:sz w:val="24"/>
          </w:rPr>
          <w:fldChar w:fldCharType="end"/>
        </w:r>
      </w:sdtContent>
    </w:sdt>
  </w:p>
  <w:p w14:paraId="3242954E" w14:textId="549AF098" w:rsidR="004A5616" w:rsidRPr="002E0394" w:rsidRDefault="004A5616" w:rsidP="004C1285">
    <w:pPr>
      <w:pStyle w:val="Footer"/>
      <w:rPr>
        <w:rFonts w:ascii="Times" w:hAnsi="Times" w:cs="Times New Roman"/>
        <w:sz w:val="24"/>
        <w:szCs w:val="24"/>
        <w:lang w:val="en-US"/>
      </w:rPr>
    </w:pPr>
  </w:p>
  <w:p w14:paraId="436A5EE3" w14:textId="77777777" w:rsidR="004A5616" w:rsidRDefault="004A56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9CA07" w14:textId="77777777" w:rsidR="004A5616" w:rsidRPr="00271A47" w:rsidRDefault="004A5616" w:rsidP="001A1C7D">
    <w:pPr>
      <w:pStyle w:val="Footer"/>
      <w:pBdr>
        <w:top w:val="single" w:sz="24" w:space="0" w:color="9BBB59" w:themeColor="accent3"/>
      </w:pBdr>
      <w:tabs>
        <w:tab w:val="left" w:pos="869"/>
        <w:tab w:val="right" w:pos="7937"/>
      </w:tabs>
      <w:rPr>
        <w:noProof/>
        <w:sz w:val="24"/>
        <w:lang w:val="en-US"/>
      </w:rPr>
    </w:pPr>
    <w:r w:rsidRPr="00561F27">
      <w:rPr>
        <w:rFonts w:ascii="Times New Roman" w:hAnsi="Times New Roman" w:cs="Times New Roman"/>
        <w:b/>
      </w:rPr>
      <w:t xml:space="preserve"> </w:t>
    </w:r>
    <w:sdt>
      <w:sdtPr>
        <w:id w:val="-283813135"/>
        <w:docPartObj>
          <w:docPartGallery w:val="Page Numbers (Bottom of Page)"/>
          <w:docPartUnique/>
        </w:docPartObj>
      </w:sdtPr>
      <w:sdtEndPr>
        <w:rPr>
          <w:noProof/>
          <w:sz w:val="24"/>
        </w:rPr>
      </w:sdtEndPr>
      <w:sdtContent>
        <w:r w:rsidRPr="00271A47">
          <w:rPr>
            <w:sz w:val="24"/>
          </w:rPr>
          <w:fldChar w:fldCharType="begin"/>
        </w:r>
        <w:r w:rsidRPr="00271A47">
          <w:rPr>
            <w:sz w:val="24"/>
          </w:rPr>
          <w:instrText xml:space="preserve"> PAGE   \* MERGEFORMAT </w:instrText>
        </w:r>
        <w:r w:rsidRPr="00271A47">
          <w:rPr>
            <w:sz w:val="24"/>
          </w:rPr>
          <w:fldChar w:fldCharType="separate"/>
        </w:r>
        <w:r>
          <w:rPr>
            <w:noProof/>
            <w:sz w:val="24"/>
          </w:rPr>
          <w:t>451</w:t>
        </w:r>
        <w:r w:rsidRPr="00271A47">
          <w:rPr>
            <w:noProof/>
            <w:sz w:val="24"/>
          </w:rPr>
          <w:fldChar w:fldCharType="end"/>
        </w:r>
        <w:r>
          <w:rPr>
            <w:noProof/>
            <w:sz w:val="24"/>
            <w:lang w:val="en-US"/>
          </w:rPr>
          <w:tab/>
        </w:r>
        <w:r>
          <w:rPr>
            <w:noProof/>
            <w:sz w:val="24"/>
            <w:lang w:val="en-US"/>
          </w:rPr>
          <w:tab/>
        </w:r>
        <w:r>
          <w:rPr>
            <w:noProof/>
            <w:sz w:val="24"/>
            <w:lang w:val="en-US"/>
          </w:rPr>
          <w:tab/>
        </w:r>
        <w:r w:rsidRPr="004B17A9">
          <w:rPr>
            <w:rFonts w:asciiTheme="majorBidi" w:hAnsiTheme="majorBidi" w:cstheme="majorBidi"/>
            <w:noProof/>
            <w:szCs w:val="24"/>
          </w:rPr>
          <w:t>http://sos</w:t>
        </w:r>
        <w:r w:rsidRPr="004B17A9">
          <w:rPr>
            <w:rFonts w:asciiTheme="majorBidi" w:hAnsiTheme="majorBidi" w:cstheme="majorBidi"/>
            <w:noProof/>
            <w:szCs w:val="24"/>
            <w:lang w:val="en-US"/>
          </w:rPr>
          <w:t>ains</w:t>
        </w:r>
        <w:r w:rsidRPr="004B17A9">
          <w:rPr>
            <w:rFonts w:asciiTheme="majorBidi" w:hAnsiTheme="majorBidi" w:cstheme="majorBidi"/>
            <w:noProof/>
            <w:szCs w:val="24"/>
          </w:rPr>
          <w:t>.greenvest.co.id</w:t>
        </w:r>
      </w:sdtContent>
    </w:sdt>
  </w:p>
  <w:p w14:paraId="4C566A12" w14:textId="77777777" w:rsidR="004A5616" w:rsidRDefault="004A5616">
    <w:pPr>
      <w:pStyle w:val="Footer"/>
    </w:pPr>
  </w:p>
  <w:p w14:paraId="75DAD9D9" w14:textId="77777777" w:rsidR="004A5616" w:rsidRDefault="004A56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5960048"/>
      <w:docPartObj>
        <w:docPartGallery w:val="Page Numbers (Bottom of Page)"/>
        <w:docPartUnique/>
      </w:docPartObj>
    </w:sdtPr>
    <w:sdtEndPr>
      <w:rPr>
        <w:noProof/>
        <w:sz w:val="24"/>
      </w:rPr>
    </w:sdtEndPr>
    <w:sdtContent>
      <w:p w14:paraId="599D0DB5" w14:textId="3649B6DE" w:rsidR="004A5616" w:rsidRPr="00271A47" w:rsidRDefault="004A5616" w:rsidP="00924CAA">
        <w:pPr>
          <w:pStyle w:val="Footer"/>
          <w:pBdr>
            <w:top w:val="single" w:sz="24" w:space="0" w:color="9BBB59" w:themeColor="accent3"/>
          </w:pBdr>
          <w:tabs>
            <w:tab w:val="clear" w:pos="9026"/>
            <w:tab w:val="right" w:pos="7937"/>
          </w:tabs>
          <w:rPr>
            <w:noProof/>
            <w:sz w:val="24"/>
            <w:lang w:val="en-US"/>
          </w:rPr>
        </w:pPr>
        <w:r w:rsidRPr="00271A47">
          <w:rPr>
            <w:sz w:val="24"/>
          </w:rPr>
          <w:fldChar w:fldCharType="begin"/>
        </w:r>
        <w:r w:rsidRPr="00271A47">
          <w:rPr>
            <w:sz w:val="24"/>
          </w:rPr>
          <w:instrText xml:space="preserve"> PAGE   \* MERGEFORMAT </w:instrText>
        </w:r>
        <w:r w:rsidRPr="00271A47">
          <w:rPr>
            <w:sz w:val="24"/>
          </w:rPr>
          <w:fldChar w:fldCharType="separate"/>
        </w:r>
        <w:r>
          <w:rPr>
            <w:noProof/>
            <w:sz w:val="24"/>
          </w:rPr>
          <w:t>448</w:t>
        </w:r>
        <w:r w:rsidRPr="00271A47">
          <w:rPr>
            <w:noProof/>
            <w:sz w:val="24"/>
          </w:rPr>
          <w:fldChar w:fldCharType="end"/>
        </w:r>
        <w:r>
          <w:rPr>
            <w:noProof/>
            <w:sz w:val="24"/>
            <w:lang w:val="en-US"/>
          </w:rPr>
          <w:tab/>
        </w:r>
        <w:r>
          <w:rPr>
            <w:noProof/>
            <w:sz w:val="24"/>
            <w:lang w:val="en-US"/>
          </w:rPr>
          <w:tab/>
        </w:r>
        <w:r w:rsidRPr="004B17A9">
          <w:rPr>
            <w:rFonts w:asciiTheme="majorBidi" w:hAnsiTheme="majorBidi" w:cstheme="majorBidi"/>
            <w:noProof/>
            <w:szCs w:val="24"/>
          </w:rPr>
          <w:t>http://sos</w:t>
        </w:r>
        <w:r w:rsidRPr="004B17A9">
          <w:rPr>
            <w:rFonts w:asciiTheme="majorBidi" w:hAnsiTheme="majorBidi" w:cstheme="majorBidi"/>
            <w:noProof/>
            <w:szCs w:val="24"/>
            <w:lang w:val="en-US"/>
          </w:rPr>
          <w:t>ains</w:t>
        </w:r>
        <w:r w:rsidRPr="004B17A9">
          <w:rPr>
            <w:rFonts w:asciiTheme="majorBidi" w:hAnsiTheme="majorBidi" w:cstheme="majorBidi"/>
            <w:noProof/>
            <w:szCs w:val="24"/>
          </w:rPr>
          <w:t>.greenvest.co.id</w:t>
        </w:r>
      </w:p>
    </w:sdtContent>
  </w:sdt>
  <w:p w14:paraId="7A3662A9" w14:textId="145D024F" w:rsidR="004A5616" w:rsidRPr="005F155B" w:rsidRDefault="004A5616" w:rsidP="005F155B">
    <w:pPr>
      <w:pStyle w:val="Footer"/>
      <w:rPr>
        <w:lang w:val="en-US"/>
      </w:rPr>
    </w:pPr>
  </w:p>
  <w:p w14:paraId="25FC93AC" w14:textId="77777777" w:rsidR="004A5616" w:rsidRDefault="004A561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425B29" w14:textId="77777777" w:rsidR="003442AD" w:rsidRDefault="003442AD" w:rsidP="00D47ED7">
      <w:pPr>
        <w:spacing w:after="0" w:line="240" w:lineRule="auto"/>
      </w:pPr>
      <w:r>
        <w:separator/>
      </w:r>
    </w:p>
  </w:footnote>
  <w:footnote w:type="continuationSeparator" w:id="0">
    <w:p w14:paraId="07C71119" w14:textId="77777777" w:rsidR="003442AD" w:rsidRDefault="003442AD" w:rsidP="00D47E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81723" w14:textId="48BD53BA" w:rsidR="004A5616" w:rsidRDefault="004A5616" w:rsidP="00D85665">
    <w:pPr>
      <w:pStyle w:val="Header"/>
      <w:tabs>
        <w:tab w:val="clear" w:pos="4513"/>
        <w:tab w:val="clear" w:pos="9026"/>
        <w:tab w:val="left" w:pos="3143"/>
      </w:tabs>
    </w:pPr>
    <w:r>
      <w:tab/>
    </w:r>
  </w:p>
  <w:tbl>
    <w:tblPr>
      <w:tblStyle w:val="MediumList2-Accent3"/>
      <w:tblW w:w="5000" w:type="pct"/>
      <w:tblLook w:val="04A0" w:firstRow="1" w:lastRow="0" w:firstColumn="1" w:lastColumn="0" w:noHBand="0" w:noVBand="1"/>
    </w:tblPr>
    <w:tblGrid>
      <w:gridCol w:w="6031"/>
      <w:gridCol w:w="1906"/>
    </w:tblGrid>
    <w:tr w:rsidR="004A5616" w:rsidRPr="008C24B8" w14:paraId="2BB474CC" w14:textId="77777777" w:rsidTr="00DA25FF">
      <w:trPr>
        <w:cnfStyle w:val="100000000000" w:firstRow="1" w:lastRow="0" w:firstColumn="0" w:lastColumn="0" w:oddVBand="0" w:evenVBand="0" w:oddHBand="0" w:evenHBand="0" w:firstRowFirstColumn="0" w:firstRowLastColumn="0" w:lastRowFirstColumn="0" w:lastRowLastColumn="0"/>
        <w:trHeight w:val="631"/>
      </w:trPr>
      <w:tc>
        <w:tcPr>
          <w:cnfStyle w:val="001000000100" w:firstRow="0" w:lastRow="0" w:firstColumn="1" w:lastColumn="0" w:oddVBand="0" w:evenVBand="0" w:oddHBand="0" w:evenHBand="0" w:firstRowFirstColumn="1" w:firstRowLastColumn="0" w:lastRowFirstColumn="0" w:lastRowLastColumn="0"/>
          <w:tcW w:w="6031" w:type="dxa"/>
          <w:hideMark/>
        </w:tcPr>
        <w:p w14:paraId="328C43FA" w14:textId="4A2D03B2" w:rsidR="004A5616" w:rsidRPr="00657A86" w:rsidRDefault="004A5616" w:rsidP="00657A86">
          <w:pPr>
            <w:pStyle w:val="Heading2"/>
            <w:ind w:right="4"/>
            <w:rPr>
              <w:rFonts w:ascii="Times New Roman" w:hAnsi="Times New Roman" w:cs="Times New Roman"/>
              <w:b w:val="0"/>
              <w:color w:val="000000" w:themeColor="text1"/>
              <w:sz w:val="22"/>
              <w:szCs w:val="22"/>
            </w:rPr>
          </w:pPr>
          <w:r w:rsidRPr="00657A86">
            <w:rPr>
              <w:rFonts w:ascii="Times New Roman" w:hAnsi="Times New Roman" w:cs="Times New Roman"/>
              <w:b w:val="0"/>
              <w:color w:val="000000" w:themeColor="text1"/>
              <w:sz w:val="22"/>
              <w:szCs w:val="22"/>
            </w:rPr>
            <w:t>E</w:t>
          </w:r>
          <w:proofErr w:type="spellStart"/>
          <w:r w:rsidRPr="00657A86">
            <w:rPr>
              <w:rFonts w:ascii="Times New Roman" w:hAnsi="Times New Roman" w:cs="Times New Roman"/>
              <w:b w:val="0"/>
              <w:color w:val="000000" w:themeColor="text1"/>
              <w:sz w:val="22"/>
              <w:szCs w:val="22"/>
              <w:lang w:val="en-US"/>
            </w:rPr>
            <w:t>ffectiveness</w:t>
          </w:r>
          <w:proofErr w:type="spellEnd"/>
          <w:r w:rsidRPr="00657A86">
            <w:rPr>
              <w:rFonts w:ascii="Times New Roman" w:hAnsi="Times New Roman" w:cs="Times New Roman"/>
              <w:b w:val="0"/>
              <w:color w:val="000000" w:themeColor="text1"/>
              <w:sz w:val="22"/>
              <w:szCs w:val="22"/>
            </w:rPr>
            <w:t xml:space="preserve"> </w:t>
          </w:r>
          <w:r>
            <w:rPr>
              <w:rFonts w:ascii="Times New Roman" w:hAnsi="Times New Roman" w:cs="Times New Roman"/>
              <w:b w:val="0"/>
              <w:color w:val="000000" w:themeColor="text1"/>
              <w:sz w:val="22"/>
              <w:szCs w:val="22"/>
              <w:lang w:val="en-US"/>
            </w:rPr>
            <w:t>o</w:t>
          </w:r>
          <w:r w:rsidRPr="00657A86">
            <w:rPr>
              <w:rFonts w:ascii="Times New Roman" w:hAnsi="Times New Roman" w:cs="Times New Roman"/>
              <w:b w:val="0"/>
              <w:color w:val="000000" w:themeColor="text1"/>
              <w:sz w:val="22"/>
              <w:szCs w:val="22"/>
              <w:lang w:val="en-US"/>
            </w:rPr>
            <w:t>f</w:t>
          </w:r>
          <w:r w:rsidRPr="00657A86">
            <w:rPr>
              <w:rFonts w:ascii="Times New Roman" w:hAnsi="Times New Roman" w:cs="Times New Roman"/>
              <w:b w:val="0"/>
              <w:color w:val="000000" w:themeColor="text1"/>
              <w:sz w:val="22"/>
              <w:szCs w:val="22"/>
            </w:rPr>
            <w:t xml:space="preserve"> D</w:t>
          </w:r>
          <w:proofErr w:type="spellStart"/>
          <w:r w:rsidRPr="00657A86">
            <w:rPr>
              <w:rFonts w:ascii="Times New Roman" w:hAnsi="Times New Roman" w:cs="Times New Roman"/>
              <w:b w:val="0"/>
              <w:color w:val="000000" w:themeColor="text1"/>
              <w:sz w:val="22"/>
              <w:szCs w:val="22"/>
              <w:lang w:val="en-US"/>
            </w:rPr>
            <w:t>igital</w:t>
          </w:r>
          <w:proofErr w:type="spellEnd"/>
          <w:r w:rsidRPr="00657A86">
            <w:rPr>
              <w:rFonts w:ascii="Times New Roman" w:hAnsi="Times New Roman" w:cs="Times New Roman"/>
              <w:b w:val="0"/>
              <w:color w:val="000000" w:themeColor="text1"/>
              <w:sz w:val="22"/>
              <w:szCs w:val="22"/>
            </w:rPr>
            <w:t xml:space="preserve"> M</w:t>
          </w:r>
          <w:proofErr w:type="spellStart"/>
          <w:r w:rsidRPr="00657A86">
            <w:rPr>
              <w:rFonts w:ascii="Times New Roman" w:hAnsi="Times New Roman" w:cs="Times New Roman"/>
              <w:b w:val="0"/>
              <w:color w:val="000000" w:themeColor="text1"/>
              <w:sz w:val="22"/>
              <w:szCs w:val="22"/>
              <w:lang w:val="en-US"/>
            </w:rPr>
            <w:t>arketing</w:t>
          </w:r>
          <w:proofErr w:type="spellEnd"/>
          <w:r w:rsidRPr="00657A86">
            <w:rPr>
              <w:rFonts w:ascii="Times New Roman" w:hAnsi="Times New Roman" w:cs="Times New Roman"/>
              <w:b w:val="0"/>
              <w:color w:val="000000" w:themeColor="text1"/>
              <w:sz w:val="22"/>
              <w:szCs w:val="22"/>
            </w:rPr>
            <w:t xml:space="preserve"> </w:t>
          </w:r>
          <w:r>
            <w:rPr>
              <w:rFonts w:ascii="Times New Roman" w:hAnsi="Times New Roman" w:cs="Times New Roman"/>
              <w:b w:val="0"/>
              <w:color w:val="000000" w:themeColor="text1"/>
              <w:sz w:val="22"/>
              <w:szCs w:val="22"/>
              <w:lang w:val="en-US"/>
            </w:rPr>
            <w:t>o</w:t>
          </w:r>
          <w:r w:rsidRPr="00657A86">
            <w:rPr>
              <w:rFonts w:ascii="Times New Roman" w:hAnsi="Times New Roman" w:cs="Times New Roman"/>
              <w:b w:val="0"/>
              <w:color w:val="000000" w:themeColor="text1"/>
              <w:sz w:val="22"/>
              <w:szCs w:val="22"/>
              <w:lang w:val="en-US"/>
            </w:rPr>
            <w:t>n Revisit</w:t>
          </w:r>
          <w:r w:rsidRPr="00657A86">
            <w:rPr>
              <w:rFonts w:ascii="Times New Roman" w:hAnsi="Times New Roman" w:cs="Times New Roman"/>
              <w:b w:val="0"/>
              <w:color w:val="000000" w:themeColor="text1"/>
              <w:sz w:val="22"/>
              <w:szCs w:val="22"/>
            </w:rPr>
            <w:t xml:space="preserve"> I</w:t>
          </w:r>
          <w:proofErr w:type="spellStart"/>
          <w:r w:rsidRPr="00657A86">
            <w:rPr>
              <w:rFonts w:ascii="Times New Roman" w:hAnsi="Times New Roman" w:cs="Times New Roman"/>
              <w:b w:val="0"/>
              <w:color w:val="000000" w:themeColor="text1"/>
              <w:sz w:val="22"/>
              <w:szCs w:val="22"/>
              <w:lang w:val="en-US"/>
            </w:rPr>
            <w:t>ntention</w:t>
          </w:r>
          <w:proofErr w:type="spellEnd"/>
          <w:r w:rsidRPr="00657A86">
            <w:rPr>
              <w:rFonts w:ascii="Times New Roman" w:hAnsi="Times New Roman" w:cs="Times New Roman"/>
              <w:b w:val="0"/>
              <w:color w:val="000000" w:themeColor="text1"/>
              <w:sz w:val="22"/>
              <w:szCs w:val="22"/>
              <w:lang w:val="en-US"/>
            </w:rPr>
            <w:t xml:space="preserve"> </w:t>
          </w:r>
          <w:r w:rsidRPr="00657A86">
            <w:rPr>
              <w:rFonts w:ascii="Times New Roman" w:hAnsi="Times New Roman" w:cs="Times New Roman"/>
              <w:b w:val="0"/>
              <w:color w:val="000000" w:themeColor="text1"/>
              <w:sz w:val="22"/>
              <w:szCs w:val="22"/>
            </w:rPr>
            <w:t>O</w:t>
          </w:r>
          <w:proofErr w:type="spellStart"/>
          <w:r w:rsidRPr="00657A86">
            <w:rPr>
              <w:rFonts w:ascii="Times New Roman" w:hAnsi="Times New Roman" w:cs="Times New Roman"/>
              <w:b w:val="0"/>
              <w:color w:val="000000" w:themeColor="text1"/>
              <w:sz w:val="22"/>
              <w:szCs w:val="22"/>
              <w:lang w:val="en-US"/>
            </w:rPr>
            <w:t>utpatient</w:t>
          </w:r>
          <w:proofErr w:type="spellEnd"/>
          <w:r w:rsidRPr="00657A86">
            <w:rPr>
              <w:rFonts w:ascii="Times New Roman" w:hAnsi="Times New Roman" w:cs="Times New Roman"/>
              <w:b w:val="0"/>
              <w:color w:val="000000" w:themeColor="text1"/>
              <w:sz w:val="22"/>
              <w:szCs w:val="22"/>
            </w:rPr>
            <w:t xml:space="preserve"> </w:t>
          </w:r>
          <w:r>
            <w:rPr>
              <w:rFonts w:ascii="Times New Roman" w:hAnsi="Times New Roman" w:cs="Times New Roman"/>
              <w:b w:val="0"/>
              <w:color w:val="000000" w:themeColor="text1"/>
              <w:sz w:val="22"/>
              <w:szCs w:val="22"/>
            </w:rPr>
            <w:t>o</w:t>
          </w:r>
          <w:r w:rsidRPr="00657A86">
            <w:rPr>
              <w:rFonts w:ascii="Times New Roman" w:hAnsi="Times New Roman" w:cs="Times New Roman"/>
              <w:b w:val="0"/>
              <w:color w:val="000000" w:themeColor="text1"/>
              <w:sz w:val="22"/>
              <w:szCs w:val="22"/>
              <w:lang w:val="en-US"/>
            </w:rPr>
            <w:t xml:space="preserve">f </w:t>
          </w:r>
          <w:r w:rsidRPr="00657A86">
            <w:rPr>
              <w:rFonts w:ascii="Times New Roman" w:hAnsi="Times New Roman" w:cs="Times New Roman"/>
              <w:b w:val="0"/>
              <w:color w:val="000000" w:themeColor="text1"/>
              <w:sz w:val="22"/>
              <w:szCs w:val="22"/>
            </w:rPr>
            <w:t>B</w:t>
          </w:r>
          <w:proofErr w:type="spellStart"/>
          <w:r w:rsidRPr="00657A86">
            <w:rPr>
              <w:rFonts w:ascii="Times New Roman" w:hAnsi="Times New Roman" w:cs="Times New Roman"/>
              <w:b w:val="0"/>
              <w:color w:val="000000" w:themeColor="text1"/>
              <w:sz w:val="22"/>
              <w:szCs w:val="22"/>
              <w:lang w:val="en-US"/>
            </w:rPr>
            <w:t>rebes</w:t>
          </w:r>
          <w:proofErr w:type="spellEnd"/>
          <w:r w:rsidRPr="00657A86">
            <w:rPr>
              <w:rFonts w:ascii="Times New Roman" w:hAnsi="Times New Roman" w:cs="Times New Roman"/>
              <w:b w:val="0"/>
              <w:color w:val="000000" w:themeColor="text1"/>
              <w:sz w:val="22"/>
              <w:szCs w:val="22"/>
              <w:lang w:val="en-US"/>
            </w:rPr>
            <w:t xml:space="preserve"> Regional General</w:t>
          </w:r>
          <w:r w:rsidRPr="00657A86">
            <w:rPr>
              <w:rFonts w:ascii="Times New Roman" w:hAnsi="Times New Roman" w:cs="Times New Roman"/>
              <w:b w:val="0"/>
              <w:color w:val="000000" w:themeColor="text1"/>
              <w:sz w:val="22"/>
              <w:szCs w:val="22"/>
            </w:rPr>
            <w:t xml:space="preserve"> H</w:t>
          </w:r>
          <w:proofErr w:type="spellStart"/>
          <w:r w:rsidRPr="00657A86">
            <w:rPr>
              <w:rFonts w:ascii="Times New Roman" w:hAnsi="Times New Roman" w:cs="Times New Roman"/>
              <w:b w:val="0"/>
              <w:color w:val="000000" w:themeColor="text1"/>
              <w:sz w:val="22"/>
              <w:szCs w:val="22"/>
              <w:lang w:val="en-US"/>
            </w:rPr>
            <w:t>ospital</w:t>
          </w:r>
          <w:proofErr w:type="spellEnd"/>
        </w:p>
      </w:tc>
      <w:tc>
        <w:tcPr>
          <w:tcW w:w="1906" w:type="dxa"/>
        </w:tcPr>
        <w:p w14:paraId="4A189261" w14:textId="77777777" w:rsidR="004A5616" w:rsidRPr="008C24B8" w:rsidRDefault="004A5616" w:rsidP="00DA25FF">
          <w:pPr>
            <w:tabs>
              <w:tab w:val="center" w:pos="4513"/>
              <w:tab w:val="right" w:pos="9026"/>
            </w:tabs>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lang w:val="en-US"/>
            </w:rPr>
          </w:pPr>
          <w:r>
            <w:rPr>
              <w:rFonts w:ascii="Times New Roman" w:eastAsia="Times New Roman" w:hAnsi="Times New Roman" w:cs="Times New Roman"/>
              <w:b/>
              <w:lang w:val="en-US"/>
            </w:rPr>
            <w:t>2023</w:t>
          </w:r>
        </w:p>
      </w:tc>
    </w:tr>
  </w:tbl>
  <w:p w14:paraId="1A839957" w14:textId="77777777" w:rsidR="004A5616" w:rsidRDefault="004A56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7BFA" w14:textId="54AB353F" w:rsidR="004A5616" w:rsidRPr="00D56AA4" w:rsidRDefault="004A5616" w:rsidP="001A1C7D">
    <w:pPr>
      <w:tabs>
        <w:tab w:val="center" w:pos="4513"/>
        <w:tab w:val="right" w:pos="9026"/>
      </w:tabs>
      <w:spacing w:after="0" w:line="240" w:lineRule="auto"/>
      <w:rPr>
        <w:rFonts w:ascii="Times New Roman" w:eastAsia="Calibri" w:hAnsi="Times New Roman" w:cs="Times New Roman"/>
        <w:b/>
        <w:sz w:val="24"/>
        <w:szCs w:val="24"/>
        <w:lang w:val="en-US"/>
      </w:rPr>
    </w:pPr>
    <w:r>
      <w:rPr>
        <w:rFonts w:ascii="Times New Roman" w:eastAsia="Calibri" w:hAnsi="Times New Roman" w:cs="Times New Roman"/>
        <w:b/>
        <w:sz w:val="24"/>
        <w:szCs w:val="24"/>
      </w:rPr>
      <w:t xml:space="preserve">Volume </w:t>
    </w:r>
    <w:r>
      <w:rPr>
        <w:rFonts w:ascii="Times New Roman" w:eastAsia="Calibri" w:hAnsi="Times New Roman" w:cs="Times New Roman"/>
        <w:b/>
        <w:sz w:val="24"/>
        <w:szCs w:val="24"/>
        <w:lang w:val="en-US"/>
      </w:rPr>
      <w:t>3</w:t>
    </w:r>
    <w:r>
      <w:rPr>
        <w:rFonts w:ascii="Times New Roman" w:eastAsia="Calibri" w:hAnsi="Times New Roman" w:cs="Times New Roman"/>
        <w:b/>
        <w:sz w:val="24"/>
        <w:szCs w:val="24"/>
      </w:rPr>
      <w:t>, Nomor</w:t>
    </w:r>
    <w:r>
      <w:rPr>
        <w:rFonts w:ascii="Times New Roman" w:eastAsia="Calibri" w:hAnsi="Times New Roman" w:cs="Times New Roman"/>
        <w:b/>
        <w:sz w:val="24"/>
        <w:szCs w:val="24"/>
        <w:lang w:val="en-US"/>
      </w:rPr>
      <w:t xml:space="preserve"> 10</w:t>
    </w:r>
    <w:r>
      <w:rPr>
        <w:rFonts w:ascii="Times New Roman" w:eastAsia="Calibri" w:hAnsi="Times New Roman" w:cs="Times New Roman"/>
        <w:b/>
        <w:sz w:val="24"/>
        <w:szCs w:val="24"/>
      </w:rPr>
      <w:t>,</w:t>
    </w:r>
    <w:r>
      <w:rPr>
        <w:rFonts w:ascii="Times New Roman" w:eastAsia="Calibri" w:hAnsi="Times New Roman" w:cs="Times New Roman"/>
        <w:b/>
        <w:sz w:val="24"/>
        <w:szCs w:val="24"/>
        <w:lang w:val="en-US"/>
      </w:rPr>
      <w:t xml:space="preserve"> Oktober </w:t>
    </w:r>
    <w:r>
      <w:rPr>
        <w:rFonts w:ascii="Times New Roman" w:eastAsia="Calibri" w:hAnsi="Times New Roman" w:cs="Times New Roman"/>
        <w:b/>
        <w:sz w:val="24"/>
        <w:szCs w:val="24"/>
      </w:rPr>
      <w:t>202</w:t>
    </w:r>
    <w:r>
      <w:rPr>
        <w:rFonts w:ascii="Times New Roman" w:eastAsia="Calibri" w:hAnsi="Times New Roman" w:cs="Times New Roman"/>
        <w:b/>
        <w:sz w:val="24"/>
        <w:szCs w:val="24"/>
        <w:lang w:val="en-US"/>
      </w:rPr>
      <w:t>3</w:t>
    </w:r>
  </w:p>
  <w:p w14:paraId="3CF7FDAD" w14:textId="1C74D866" w:rsidR="004A5616" w:rsidRDefault="004A5616" w:rsidP="001A1C7D">
    <w:pPr>
      <w:pStyle w:val="Header"/>
    </w:pPr>
    <w:r w:rsidRPr="00AE6C94">
      <w:rPr>
        <w:rFonts w:ascii="Times New Roman" w:eastAsia="Calibri" w:hAnsi="Times New Roman" w:cs="Times New Roman"/>
        <w:b/>
        <w:sz w:val="24"/>
        <w:szCs w:val="24"/>
      </w:rPr>
      <w:t>p-ISSN</w:t>
    </w:r>
    <w:r w:rsidRPr="00AE6C94">
      <w:rPr>
        <w:rFonts w:ascii="Times New Roman" w:eastAsia="Calibri" w:hAnsi="Times New Roman" w:cs="Times New Roman"/>
        <w:b/>
        <w:i/>
        <w:iCs/>
        <w:sz w:val="24"/>
        <w:szCs w:val="24"/>
      </w:rPr>
      <w:t xml:space="preserve"> 2774-7018 ; </w:t>
    </w:r>
    <w:r w:rsidRPr="00AE6C94">
      <w:rPr>
        <w:rFonts w:ascii="Times New Roman" w:eastAsia="Calibri" w:hAnsi="Times New Roman" w:cs="Times New Roman"/>
        <w:b/>
        <w:sz w:val="24"/>
        <w:szCs w:val="24"/>
      </w:rPr>
      <w:t>e-ISSN</w:t>
    </w:r>
    <w:r w:rsidRPr="00AE6C94">
      <w:rPr>
        <w:rFonts w:ascii="Times New Roman" w:eastAsia="Calibri" w:hAnsi="Times New Roman" w:cs="Times New Roman"/>
        <w:b/>
        <w:i/>
        <w:iCs/>
        <w:sz w:val="24"/>
        <w:szCs w:val="24"/>
      </w:rPr>
      <w:t xml:space="preserve"> 2774-700X</w:t>
    </w:r>
  </w:p>
  <w:p w14:paraId="0D72BCB7" w14:textId="32183D1F" w:rsidR="004A5616" w:rsidRDefault="004A5616" w:rsidP="001B34F7">
    <w:pPr>
      <w:pStyle w:val="Header"/>
      <w:tabs>
        <w:tab w:val="clear" w:pos="4513"/>
        <w:tab w:val="clear" w:pos="9026"/>
        <w:tab w:val="left" w:pos="2895"/>
      </w:tabs>
    </w:pPr>
    <w:r>
      <w:tab/>
    </w:r>
  </w:p>
  <w:p w14:paraId="382C67B8" w14:textId="77777777" w:rsidR="004A5616" w:rsidRDefault="004A561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69B33" w14:textId="2B40749D" w:rsidR="004A5616" w:rsidRDefault="004A5616">
    <w:pPr>
      <w:pStyle w:val="Header"/>
    </w:pPr>
  </w:p>
  <w:p w14:paraId="23FC6A7D" w14:textId="77777777" w:rsidR="004A5616" w:rsidRPr="0096433A" w:rsidRDefault="004A5616" w:rsidP="0096433A">
    <w:pPr>
      <w:pStyle w:val="Header"/>
    </w:pPr>
  </w:p>
  <w:p w14:paraId="62BD7491" w14:textId="77777777" w:rsidR="004A5616" w:rsidRDefault="004A561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E6511DF"/>
    <w:multiLevelType w:val="singleLevel"/>
    <w:tmpl w:val="8EFCEF76"/>
    <w:lvl w:ilvl="0">
      <w:start w:val="1"/>
      <w:numFmt w:val="decimal"/>
      <w:suff w:val="space"/>
      <w:lvlText w:val="%1."/>
      <w:lvlJc w:val="left"/>
      <w:rPr>
        <w:rFonts w:ascii="Times New Roman" w:eastAsiaTheme="minorEastAsia" w:hAnsi="Times New Roman" w:cs="Times New Roman"/>
      </w:rPr>
    </w:lvl>
  </w:abstractNum>
  <w:abstractNum w:abstractNumId="1" w15:restartNumberingAfterBreak="0">
    <w:nsid w:val="00323A19"/>
    <w:multiLevelType w:val="hybridMultilevel"/>
    <w:tmpl w:val="AC76BD18"/>
    <w:lvl w:ilvl="0" w:tplc="B8E6EC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2828F0"/>
    <w:multiLevelType w:val="hybridMultilevel"/>
    <w:tmpl w:val="2B7C87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EA1461"/>
    <w:multiLevelType w:val="hybridMultilevel"/>
    <w:tmpl w:val="025A97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6F65B8"/>
    <w:multiLevelType w:val="hybridMultilevel"/>
    <w:tmpl w:val="17A09A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B4009"/>
    <w:multiLevelType w:val="hybridMultilevel"/>
    <w:tmpl w:val="90020BC4"/>
    <w:lvl w:ilvl="0" w:tplc="8432DA4C">
      <w:start w:val="3"/>
      <w:numFmt w:val="bullet"/>
      <w:lvlText w:val="-"/>
      <w:lvlJc w:val="left"/>
      <w:pPr>
        <w:ind w:left="1507" w:hanging="360"/>
      </w:pPr>
      <w:rPr>
        <w:rFonts w:ascii="Times New Roman" w:eastAsiaTheme="minorHAnsi" w:hAnsi="Times New Roman" w:cs="Times New Roman" w:hint="default"/>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6" w15:restartNumberingAfterBreak="0">
    <w:nsid w:val="1E41674D"/>
    <w:multiLevelType w:val="hybridMultilevel"/>
    <w:tmpl w:val="223E12B2"/>
    <w:lvl w:ilvl="0" w:tplc="3238DB42">
      <w:start w:val="1"/>
      <w:numFmt w:val="decimal"/>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1F5E207D"/>
    <w:multiLevelType w:val="hybridMultilevel"/>
    <w:tmpl w:val="AD3692A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B80893"/>
    <w:multiLevelType w:val="hybridMultilevel"/>
    <w:tmpl w:val="B73869AE"/>
    <w:lvl w:ilvl="0" w:tplc="1A0EE2C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273D08CA"/>
    <w:multiLevelType w:val="hybridMultilevel"/>
    <w:tmpl w:val="478E6B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7C85676"/>
    <w:multiLevelType w:val="hybridMultilevel"/>
    <w:tmpl w:val="679E8D8E"/>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2B680268"/>
    <w:multiLevelType w:val="hybridMultilevel"/>
    <w:tmpl w:val="A3B864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1F3170"/>
    <w:multiLevelType w:val="hybridMultilevel"/>
    <w:tmpl w:val="C5060ED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AE808D2"/>
    <w:multiLevelType w:val="hybridMultilevel"/>
    <w:tmpl w:val="00D8D902"/>
    <w:lvl w:ilvl="0" w:tplc="CA0CD3A6">
      <w:start w:val="1"/>
      <w:numFmt w:val="decimal"/>
      <w:lvlText w:val="%1."/>
      <w:lvlJc w:val="left"/>
      <w:pPr>
        <w:ind w:left="720" w:hanging="360"/>
      </w:pPr>
      <w:rPr>
        <w:rFonts w:ascii="Times New Roman" w:eastAsiaTheme="minorHAnsi" w:hAnsi="Times New Roman" w:cstheme="minorBidi"/>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3E993563"/>
    <w:multiLevelType w:val="hybridMultilevel"/>
    <w:tmpl w:val="B5A02ED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3F0736CC"/>
    <w:multiLevelType w:val="hybridMultilevel"/>
    <w:tmpl w:val="D960EB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D934C4"/>
    <w:multiLevelType w:val="hybridMultilevel"/>
    <w:tmpl w:val="B232D9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42BA0EF9"/>
    <w:multiLevelType w:val="hybridMultilevel"/>
    <w:tmpl w:val="3DC4DB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B56621"/>
    <w:multiLevelType w:val="hybridMultilevel"/>
    <w:tmpl w:val="80F0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115421"/>
    <w:multiLevelType w:val="hybridMultilevel"/>
    <w:tmpl w:val="B1D02E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73A92"/>
    <w:multiLevelType w:val="multilevel"/>
    <w:tmpl w:val="EC041730"/>
    <w:lvl w:ilvl="0">
      <w:start w:val="1"/>
      <w:numFmt w:val="decimal"/>
      <w:lvlText w:val="%1."/>
      <w:lvlJc w:val="left"/>
      <w:pPr>
        <w:ind w:left="1080" w:hanging="360"/>
      </w:pPr>
      <w:rPr>
        <w:rFonts w:hint="default"/>
      </w:rPr>
    </w:lvl>
    <w:lvl w:ilvl="1">
      <w:start w:val="6"/>
      <w:numFmt w:val="decimal"/>
      <w:isLgl/>
      <w:lvlText w:val="%1.%2"/>
      <w:lvlJc w:val="left"/>
      <w:pPr>
        <w:ind w:left="1440" w:hanging="54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21" w15:restartNumberingAfterBreak="0">
    <w:nsid w:val="6AFB65A1"/>
    <w:multiLevelType w:val="hybridMultilevel"/>
    <w:tmpl w:val="21482F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72400A"/>
    <w:multiLevelType w:val="hybridMultilevel"/>
    <w:tmpl w:val="32789A50"/>
    <w:lvl w:ilvl="0" w:tplc="69D4609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76089D"/>
    <w:multiLevelType w:val="hybridMultilevel"/>
    <w:tmpl w:val="B7105E22"/>
    <w:lvl w:ilvl="0" w:tplc="0409000F">
      <w:start w:val="1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9DE065D"/>
    <w:multiLevelType w:val="hybridMultilevel"/>
    <w:tmpl w:val="D132260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E6F3734"/>
    <w:multiLevelType w:val="hybridMultilevel"/>
    <w:tmpl w:val="29285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892139">
    <w:abstractNumId w:val="25"/>
  </w:num>
  <w:num w:numId="2" w16cid:durableId="1516261955">
    <w:abstractNumId w:val="15"/>
  </w:num>
  <w:num w:numId="3" w16cid:durableId="1136414159">
    <w:abstractNumId w:val="5"/>
  </w:num>
  <w:num w:numId="4" w16cid:durableId="89277762">
    <w:abstractNumId w:val="13"/>
  </w:num>
  <w:num w:numId="5" w16cid:durableId="1422262906">
    <w:abstractNumId w:val="20"/>
  </w:num>
  <w:num w:numId="6" w16cid:durableId="195586318">
    <w:abstractNumId w:val="22"/>
  </w:num>
  <w:num w:numId="7" w16cid:durableId="1522819514">
    <w:abstractNumId w:val="7"/>
  </w:num>
  <w:num w:numId="8" w16cid:durableId="116486468">
    <w:abstractNumId w:val="23"/>
  </w:num>
  <w:num w:numId="9" w16cid:durableId="456990636">
    <w:abstractNumId w:val="1"/>
  </w:num>
  <w:num w:numId="10" w16cid:durableId="79838663">
    <w:abstractNumId w:val="19"/>
  </w:num>
  <w:num w:numId="11" w16cid:durableId="1467356045">
    <w:abstractNumId w:val="11"/>
  </w:num>
  <w:num w:numId="12" w16cid:durableId="754404282">
    <w:abstractNumId w:val="17"/>
  </w:num>
  <w:num w:numId="13" w16cid:durableId="1182664240">
    <w:abstractNumId w:val="8"/>
  </w:num>
  <w:num w:numId="14" w16cid:durableId="1185094144">
    <w:abstractNumId w:val="2"/>
  </w:num>
  <w:num w:numId="15" w16cid:durableId="1920753081">
    <w:abstractNumId w:val="14"/>
  </w:num>
  <w:num w:numId="16" w16cid:durableId="1068574952">
    <w:abstractNumId w:val="12"/>
  </w:num>
  <w:num w:numId="17" w16cid:durableId="184439396">
    <w:abstractNumId w:val="24"/>
  </w:num>
  <w:num w:numId="18" w16cid:durableId="1879269429">
    <w:abstractNumId w:val="16"/>
  </w:num>
  <w:num w:numId="19" w16cid:durableId="1212426641">
    <w:abstractNumId w:val="0"/>
  </w:num>
  <w:num w:numId="20" w16cid:durableId="403336416">
    <w:abstractNumId w:val="18"/>
  </w:num>
  <w:num w:numId="21" w16cid:durableId="1527862982">
    <w:abstractNumId w:val="10"/>
  </w:num>
  <w:num w:numId="22" w16cid:durableId="1813985328">
    <w:abstractNumId w:val="9"/>
  </w:num>
  <w:num w:numId="23" w16cid:durableId="297995728">
    <w:abstractNumId w:val="21"/>
  </w:num>
  <w:num w:numId="24" w16cid:durableId="472675957">
    <w:abstractNumId w:val="4"/>
  </w:num>
  <w:num w:numId="25" w16cid:durableId="609050090">
    <w:abstractNumId w:val="6"/>
  </w:num>
  <w:num w:numId="26" w16cid:durableId="1762946301">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UwNDKxMLKwMDK2MDRU0lEKTi0uzszPAykwNKsFAJ+olgstAAAA"/>
  </w:docVars>
  <w:rsids>
    <w:rsidRoot w:val="00D47ED7"/>
    <w:rsid w:val="00002FB9"/>
    <w:rsid w:val="00003023"/>
    <w:rsid w:val="000103F7"/>
    <w:rsid w:val="00011852"/>
    <w:rsid w:val="00014342"/>
    <w:rsid w:val="00017CBF"/>
    <w:rsid w:val="00020628"/>
    <w:rsid w:val="00024786"/>
    <w:rsid w:val="00024C71"/>
    <w:rsid w:val="00025F2E"/>
    <w:rsid w:val="0002764C"/>
    <w:rsid w:val="00027C0E"/>
    <w:rsid w:val="000322D9"/>
    <w:rsid w:val="00032D86"/>
    <w:rsid w:val="000370F7"/>
    <w:rsid w:val="0003769B"/>
    <w:rsid w:val="00037D98"/>
    <w:rsid w:val="00046321"/>
    <w:rsid w:val="00047AAD"/>
    <w:rsid w:val="00052E47"/>
    <w:rsid w:val="00057C9E"/>
    <w:rsid w:val="0006136E"/>
    <w:rsid w:val="00062460"/>
    <w:rsid w:val="000657A2"/>
    <w:rsid w:val="00065AA0"/>
    <w:rsid w:val="000721DA"/>
    <w:rsid w:val="00072767"/>
    <w:rsid w:val="00072C44"/>
    <w:rsid w:val="000733F1"/>
    <w:rsid w:val="00081353"/>
    <w:rsid w:val="00086B50"/>
    <w:rsid w:val="00087A4D"/>
    <w:rsid w:val="0009011A"/>
    <w:rsid w:val="00092094"/>
    <w:rsid w:val="00094075"/>
    <w:rsid w:val="00097173"/>
    <w:rsid w:val="000A1CC1"/>
    <w:rsid w:val="000A23B6"/>
    <w:rsid w:val="000A3FE8"/>
    <w:rsid w:val="000A5152"/>
    <w:rsid w:val="000A7C7E"/>
    <w:rsid w:val="000C006B"/>
    <w:rsid w:val="000C1C92"/>
    <w:rsid w:val="000C2635"/>
    <w:rsid w:val="000C4472"/>
    <w:rsid w:val="000C5E1C"/>
    <w:rsid w:val="000C5EE4"/>
    <w:rsid w:val="000C70E1"/>
    <w:rsid w:val="000C70FE"/>
    <w:rsid w:val="000D1606"/>
    <w:rsid w:val="000D3760"/>
    <w:rsid w:val="000D4924"/>
    <w:rsid w:val="000D6FE9"/>
    <w:rsid w:val="000E1601"/>
    <w:rsid w:val="000E2179"/>
    <w:rsid w:val="000E2322"/>
    <w:rsid w:val="000E250D"/>
    <w:rsid w:val="000E2575"/>
    <w:rsid w:val="000E4E23"/>
    <w:rsid w:val="000E63DC"/>
    <w:rsid w:val="000E788F"/>
    <w:rsid w:val="000E79D0"/>
    <w:rsid w:val="000F40E4"/>
    <w:rsid w:val="000F4B06"/>
    <w:rsid w:val="000F71EE"/>
    <w:rsid w:val="001054EF"/>
    <w:rsid w:val="00111F7A"/>
    <w:rsid w:val="00112DE8"/>
    <w:rsid w:val="00114F65"/>
    <w:rsid w:val="00117081"/>
    <w:rsid w:val="001222AB"/>
    <w:rsid w:val="0012325F"/>
    <w:rsid w:val="0012368C"/>
    <w:rsid w:val="001239AD"/>
    <w:rsid w:val="00123D13"/>
    <w:rsid w:val="00127565"/>
    <w:rsid w:val="001315CE"/>
    <w:rsid w:val="00134100"/>
    <w:rsid w:val="0013633C"/>
    <w:rsid w:val="00136CF4"/>
    <w:rsid w:val="00141E6C"/>
    <w:rsid w:val="001437DB"/>
    <w:rsid w:val="00143CA8"/>
    <w:rsid w:val="001512BD"/>
    <w:rsid w:val="00151A9C"/>
    <w:rsid w:val="00152333"/>
    <w:rsid w:val="0015254F"/>
    <w:rsid w:val="00152F7C"/>
    <w:rsid w:val="0015309C"/>
    <w:rsid w:val="001564D3"/>
    <w:rsid w:val="00161CAE"/>
    <w:rsid w:val="00162A11"/>
    <w:rsid w:val="001652D4"/>
    <w:rsid w:val="00166054"/>
    <w:rsid w:val="00166EAD"/>
    <w:rsid w:val="001733F1"/>
    <w:rsid w:val="00175C3B"/>
    <w:rsid w:val="00176E01"/>
    <w:rsid w:val="001829D4"/>
    <w:rsid w:val="0018319B"/>
    <w:rsid w:val="0018322E"/>
    <w:rsid w:val="001873BB"/>
    <w:rsid w:val="00190569"/>
    <w:rsid w:val="001919D7"/>
    <w:rsid w:val="001960F1"/>
    <w:rsid w:val="00197B7D"/>
    <w:rsid w:val="00197E3D"/>
    <w:rsid w:val="001A01A9"/>
    <w:rsid w:val="001A0ACF"/>
    <w:rsid w:val="001A1C7D"/>
    <w:rsid w:val="001A3675"/>
    <w:rsid w:val="001A546B"/>
    <w:rsid w:val="001A5F80"/>
    <w:rsid w:val="001A77DD"/>
    <w:rsid w:val="001A7F55"/>
    <w:rsid w:val="001B2B13"/>
    <w:rsid w:val="001B2B1B"/>
    <w:rsid w:val="001B2B58"/>
    <w:rsid w:val="001B2C7C"/>
    <w:rsid w:val="001B34F7"/>
    <w:rsid w:val="001B4856"/>
    <w:rsid w:val="001B6366"/>
    <w:rsid w:val="001B67EC"/>
    <w:rsid w:val="001C06B7"/>
    <w:rsid w:val="001C2256"/>
    <w:rsid w:val="001C29B0"/>
    <w:rsid w:val="001C2CC9"/>
    <w:rsid w:val="001C5DC7"/>
    <w:rsid w:val="001D159F"/>
    <w:rsid w:val="001D1BE8"/>
    <w:rsid w:val="001D2DB7"/>
    <w:rsid w:val="001D387E"/>
    <w:rsid w:val="001E0CCA"/>
    <w:rsid w:val="001E6EE6"/>
    <w:rsid w:val="001F2476"/>
    <w:rsid w:val="001F2F21"/>
    <w:rsid w:val="001F646A"/>
    <w:rsid w:val="00203336"/>
    <w:rsid w:val="0020429F"/>
    <w:rsid w:val="002056B3"/>
    <w:rsid w:val="00205CA3"/>
    <w:rsid w:val="00206739"/>
    <w:rsid w:val="0021021B"/>
    <w:rsid w:val="0021064F"/>
    <w:rsid w:val="0021462E"/>
    <w:rsid w:val="00215B43"/>
    <w:rsid w:val="00220668"/>
    <w:rsid w:val="00222718"/>
    <w:rsid w:val="002239B2"/>
    <w:rsid w:val="00223BD3"/>
    <w:rsid w:val="00224856"/>
    <w:rsid w:val="00224A55"/>
    <w:rsid w:val="00226470"/>
    <w:rsid w:val="00227DC2"/>
    <w:rsid w:val="0023053F"/>
    <w:rsid w:val="0023183F"/>
    <w:rsid w:val="00231BDF"/>
    <w:rsid w:val="00233726"/>
    <w:rsid w:val="002341F6"/>
    <w:rsid w:val="00234569"/>
    <w:rsid w:val="00235274"/>
    <w:rsid w:val="00235B98"/>
    <w:rsid w:val="00241E20"/>
    <w:rsid w:val="002426E6"/>
    <w:rsid w:val="00243059"/>
    <w:rsid w:val="00246BA5"/>
    <w:rsid w:val="00250BDB"/>
    <w:rsid w:val="0025167D"/>
    <w:rsid w:val="002532B9"/>
    <w:rsid w:val="0025649A"/>
    <w:rsid w:val="00257437"/>
    <w:rsid w:val="002578F4"/>
    <w:rsid w:val="00260B2F"/>
    <w:rsid w:val="0026534A"/>
    <w:rsid w:val="0026544F"/>
    <w:rsid w:val="002661ED"/>
    <w:rsid w:val="00267F5D"/>
    <w:rsid w:val="002709B4"/>
    <w:rsid w:val="00270EBE"/>
    <w:rsid w:val="002716BE"/>
    <w:rsid w:val="00271A47"/>
    <w:rsid w:val="002722BF"/>
    <w:rsid w:val="002730C7"/>
    <w:rsid w:val="00273BD1"/>
    <w:rsid w:val="0027534F"/>
    <w:rsid w:val="00275CF6"/>
    <w:rsid w:val="00275D9E"/>
    <w:rsid w:val="002827A7"/>
    <w:rsid w:val="0028318F"/>
    <w:rsid w:val="00283352"/>
    <w:rsid w:val="002841BC"/>
    <w:rsid w:val="002846CD"/>
    <w:rsid w:val="00292046"/>
    <w:rsid w:val="00295475"/>
    <w:rsid w:val="00297AC3"/>
    <w:rsid w:val="002A0250"/>
    <w:rsid w:val="002A299D"/>
    <w:rsid w:val="002A3BAE"/>
    <w:rsid w:val="002A3FED"/>
    <w:rsid w:val="002A417B"/>
    <w:rsid w:val="002B6DC0"/>
    <w:rsid w:val="002B7436"/>
    <w:rsid w:val="002C0169"/>
    <w:rsid w:val="002C1A8E"/>
    <w:rsid w:val="002C3998"/>
    <w:rsid w:val="002D025A"/>
    <w:rsid w:val="002D15E6"/>
    <w:rsid w:val="002D1ABF"/>
    <w:rsid w:val="002D224B"/>
    <w:rsid w:val="002D4E9C"/>
    <w:rsid w:val="002D70D2"/>
    <w:rsid w:val="002E0394"/>
    <w:rsid w:val="002E1036"/>
    <w:rsid w:val="002E1A0C"/>
    <w:rsid w:val="002E2CBE"/>
    <w:rsid w:val="002E60C4"/>
    <w:rsid w:val="002F04E0"/>
    <w:rsid w:val="002F49DB"/>
    <w:rsid w:val="002F657E"/>
    <w:rsid w:val="002F7A11"/>
    <w:rsid w:val="0030070D"/>
    <w:rsid w:val="00300761"/>
    <w:rsid w:val="00300C68"/>
    <w:rsid w:val="00302734"/>
    <w:rsid w:val="00302E1E"/>
    <w:rsid w:val="00303792"/>
    <w:rsid w:val="00305E91"/>
    <w:rsid w:val="0030685B"/>
    <w:rsid w:val="003104D1"/>
    <w:rsid w:val="00311DC8"/>
    <w:rsid w:val="00312A6D"/>
    <w:rsid w:val="003139B9"/>
    <w:rsid w:val="003145C7"/>
    <w:rsid w:val="00317150"/>
    <w:rsid w:val="00320897"/>
    <w:rsid w:val="003212B3"/>
    <w:rsid w:val="00321838"/>
    <w:rsid w:val="00321F22"/>
    <w:rsid w:val="00322445"/>
    <w:rsid w:val="00322A72"/>
    <w:rsid w:val="003302DE"/>
    <w:rsid w:val="00330CCE"/>
    <w:rsid w:val="00334B5F"/>
    <w:rsid w:val="003355E7"/>
    <w:rsid w:val="00340923"/>
    <w:rsid w:val="00340EBB"/>
    <w:rsid w:val="003433A8"/>
    <w:rsid w:val="003442AD"/>
    <w:rsid w:val="0034577C"/>
    <w:rsid w:val="00347585"/>
    <w:rsid w:val="00350CBB"/>
    <w:rsid w:val="00350D58"/>
    <w:rsid w:val="003511F5"/>
    <w:rsid w:val="00353FCD"/>
    <w:rsid w:val="0035557C"/>
    <w:rsid w:val="0035695E"/>
    <w:rsid w:val="00362FB4"/>
    <w:rsid w:val="00370108"/>
    <w:rsid w:val="00371B54"/>
    <w:rsid w:val="00373C2E"/>
    <w:rsid w:val="00376983"/>
    <w:rsid w:val="0038244F"/>
    <w:rsid w:val="003903A2"/>
    <w:rsid w:val="0039129A"/>
    <w:rsid w:val="0039191C"/>
    <w:rsid w:val="003935B7"/>
    <w:rsid w:val="003950EE"/>
    <w:rsid w:val="00396280"/>
    <w:rsid w:val="003A207A"/>
    <w:rsid w:val="003A34F1"/>
    <w:rsid w:val="003A3C84"/>
    <w:rsid w:val="003A5125"/>
    <w:rsid w:val="003A6721"/>
    <w:rsid w:val="003B0807"/>
    <w:rsid w:val="003B1874"/>
    <w:rsid w:val="003B2BFB"/>
    <w:rsid w:val="003B2EC6"/>
    <w:rsid w:val="003B65F7"/>
    <w:rsid w:val="003C0913"/>
    <w:rsid w:val="003C0963"/>
    <w:rsid w:val="003C640E"/>
    <w:rsid w:val="003C7058"/>
    <w:rsid w:val="003D091D"/>
    <w:rsid w:val="003D13AF"/>
    <w:rsid w:val="003D165A"/>
    <w:rsid w:val="003D1F28"/>
    <w:rsid w:val="003D3D7E"/>
    <w:rsid w:val="003D57F3"/>
    <w:rsid w:val="003D6AA5"/>
    <w:rsid w:val="003E01FA"/>
    <w:rsid w:val="003E178E"/>
    <w:rsid w:val="003E2C2A"/>
    <w:rsid w:val="003E439A"/>
    <w:rsid w:val="003E5114"/>
    <w:rsid w:val="003E58AA"/>
    <w:rsid w:val="003E58F9"/>
    <w:rsid w:val="003F0DC7"/>
    <w:rsid w:val="003F1030"/>
    <w:rsid w:val="003F12E7"/>
    <w:rsid w:val="003F13B0"/>
    <w:rsid w:val="003F2B40"/>
    <w:rsid w:val="003F2DDB"/>
    <w:rsid w:val="003F44AB"/>
    <w:rsid w:val="003F476D"/>
    <w:rsid w:val="003F5F01"/>
    <w:rsid w:val="003F6B1B"/>
    <w:rsid w:val="003F75FF"/>
    <w:rsid w:val="0040072B"/>
    <w:rsid w:val="004025F9"/>
    <w:rsid w:val="004027C9"/>
    <w:rsid w:val="0040688C"/>
    <w:rsid w:val="004070A8"/>
    <w:rsid w:val="004155E3"/>
    <w:rsid w:val="00417E3B"/>
    <w:rsid w:val="004234CC"/>
    <w:rsid w:val="00426E34"/>
    <w:rsid w:val="00431554"/>
    <w:rsid w:val="004316BE"/>
    <w:rsid w:val="00432C04"/>
    <w:rsid w:val="00433ECC"/>
    <w:rsid w:val="004342F6"/>
    <w:rsid w:val="004346E2"/>
    <w:rsid w:val="00435D13"/>
    <w:rsid w:val="00441714"/>
    <w:rsid w:val="004424F2"/>
    <w:rsid w:val="00450C4E"/>
    <w:rsid w:val="00453895"/>
    <w:rsid w:val="004545F4"/>
    <w:rsid w:val="004556B0"/>
    <w:rsid w:val="00455E47"/>
    <w:rsid w:val="0046092F"/>
    <w:rsid w:val="004625A5"/>
    <w:rsid w:val="00462709"/>
    <w:rsid w:val="004646CC"/>
    <w:rsid w:val="00465DDD"/>
    <w:rsid w:val="00467BDF"/>
    <w:rsid w:val="00467C9A"/>
    <w:rsid w:val="004704F5"/>
    <w:rsid w:val="00470F3D"/>
    <w:rsid w:val="00475314"/>
    <w:rsid w:val="00475C0F"/>
    <w:rsid w:val="004760B7"/>
    <w:rsid w:val="004766F4"/>
    <w:rsid w:val="00476ED2"/>
    <w:rsid w:val="0048126C"/>
    <w:rsid w:val="00483A47"/>
    <w:rsid w:val="00483A7A"/>
    <w:rsid w:val="00485883"/>
    <w:rsid w:val="00485E2C"/>
    <w:rsid w:val="004874AB"/>
    <w:rsid w:val="004920EB"/>
    <w:rsid w:val="00497C32"/>
    <w:rsid w:val="004A0146"/>
    <w:rsid w:val="004A0165"/>
    <w:rsid w:val="004A0369"/>
    <w:rsid w:val="004A1134"/>
    <w:rsid w:val="004A18E5"/>
    <w:rsid w:val="004A299F"/>
    <w:rsid w:val="004A5616"/>
    <w:rsid w:val="004A56C5"/>
    <w:rsid w:val="004A615B"/>
    <w:rsid w:val="004B03D3"/>
    <w:rsid w:val="004B13C7"/>
    <w:rsid w:val="004B17A9"/>
    <w:rsid w:val="004B2EC3"/>
    <w:rsid w:val="004B3072"/>
    <w:rsid w:val="004B3D09"/>
    <w:rsid w:val="004B3E68"/>
    <w:rsid w:val="004B5DF4"/>
    <w:rsid w:val="004C1285"/>
    <w:rsid w:val="004C46AC"/>
    <w:rsid w:val="004C6CDE"/>
    <w:rsid w:val="004D1D08"/>
    <w:rsid w:val="004D2272"/>
    <w:rsid w:val="004D2277"/>
    <w:rsid w:val="004D2AEF"/>
    <w:rsid w:val="004D2F96"/>
    <w:rsid w:val="004E09AE"/>
    <w:rsid w:val="004E10EA"/>
    <w:rsid w:val="004E176D"/>
    <w:rsid w:val="004E186C"/>
    <w:rsid w:val="004E1A41"/>
    <w:rsid w:val="004E1A6A"/>
    <w:rsid w:val="004E6DE1"/>
    <w:rsid w:val="004F3B81"/>
    <w:rsid w:val="004F4FD1"/>
    <w:rsid w:val="004F774E"/>
    <w:rsid w:val="004F7FBB"/>
    <w:rsid w:val="0050010A"/>
    <w:rsid w:val="005007DE"/>
    <w:rsid w:val="005075BB"/>
    <w:rsid w:val="0051103C"/>
    <w:rsid w:val="005113A0"/>
    <w:rsid w:val="00514A52"/>
    <w:rsid w:val="00516F76"/>
    <w:rsid w:val="005179D8"/>
    <w:rsid w:val="0052216C"/>
    <w:rsid w:val="0052401B"/>
    <w:rsid w:val="0052484A"/>
    <w:rsid w:val="00525D44"/>
    <w:rsid w:val="00527BAE"/>
    <w:rsid w:val="005311B7"/>
    <w:rsid w:val="00531448"/>
    <w:rsid w:val="00531449"/>
    <w:rsid w:val="00531F9B"/>
    <w:rsid w:val="00532399"/>
    <w:rsid w:val="00534640"/>
    <w:rsid w:val="0054026F"/>
    <w:rsid w:val="00541B4D"/>
    <w:rsid w:val="005449E9"/>
    <w:rsid w:val="005462F1"/>
    <w:rsid w:val="00546777"/>
    <w:rsid w:val="00547EA9"/>
    <w:rsid w:val="00551C5A"/>
    <w:rsid w:val="00554DD2"/>
    <w:rsid w:val="005605AD"/>
    <w:rsid w:val="00560952"/>
    <w:rsid w:val="00561F27"/>
    <w:rsid w:val="0056294D"/>
    <w:rsid w:val="0056424F"/>
    <w:rsid w:val="005651E5"/>
    <w:rsid w:val="0057098A"/>
    <w:rsid w:val="005712AF"/>
    <w:rsid w:val="00576715"/>
    <w:rsid w:val="00580AB0"/>
    <w:rsid w:val="00583C09"/>
    <w:rsid w:val="005862FE"/>
    <w:rsid w:val="005879BC"/>
    <w:rsid w:val="0059451C"/>
    <w:rsid w:val="00594ACF"/>
    <w:rsid w:val="00594F24"/>
    <w:rsid w:val="005966E4"/>
    <w:rsid w:val="00596B66"/>
    <w:rsid w:val="00596C18"/>
    <w:rsid w:val="005A32C3"/>
    <w:rsid w:val="005A3607"/>
    <w:rsid w:val="005A3ED5"/>
    <w:rsid w:val="005A5182"/>
    <w:rsid w:val="005A7008"/>
    <w:rsid w:val="005A72A7"/>
    <w:rsid w:val="005A7996"/>
    <w:rsid w:val="005A7F40"/>
    <w:rsid w:val="005B0319"/>
    <w:rsid w:val="005B0594"/>
    <w:rsid w:val="005B2B2C"/>
    <w:rsid w:val="005B6A9A"/>
    <w:rsid w:val="005B6B0B"/>
    <w:rsid w:val="005C0712"/>
    <w:rsid w:val="005C0FCC"/>
    <w:rsid w:val="005C2422"/>
    <w:rsid w:val="005C2F6C"/>
    <w:rsid w:val="005C3DA6"/>
    <w:rsid w:val="005C68DD"/>
    <w:rsid w:val="005D1570"/>
    <w:rsid w:val="005D3E04"/>
    <w:rsid w:val="005D3FF9"/>
    <w:rsid w:val="005D4E0D"/>
    <w:rsid w:val="005D762A"/>
    <w:rsid w:val="005D7F14"/>
    <w:rsid w:val="005E110D"/>
    <w:rsid w:val="005E3A8B"/>
    <w:rsid w:val="005E4C83"/>
    <w:rsid w:val="005E7DAC"/>
    <w:rsid w:val="005F0FB6"/>
    <w:rsid w:val="005F155B"/>
    <w:rsid w:val="005F4D99"/>
    <w:rsid w:val="005F4E16"/>
    <w:rsid w:val="005F5105"/>
    <w:rsid w:val="005F6317"/>
    <w:rsid w:val="005F66FC"/>
    <w:rsid w:val="005F757D"/>
    <w:rsid w:val="005F7962"/>
    <w:rsid w:val="00600337"/>
    <w:rsid w:val="00600E67"/>
    <w:rsid w:val="0060274C"/>
    <w:rsid w:val="00604CD5"/>
    <w:rsid w:val="0061219A"/>
    <w:rsid w:val="006121F1"/>
    <w:rsid w:val="0061267C"/>
    <w:rsid w:val="006142A2"/>
    <w:rsid w:val="00615F85"/>
    <w:rsid w:val="0061758D"/>
    <w:rsid w:val="00621908"/>
    <w:rsid w:val="00623354"/>
    <w:rsid w:val="006263E3"/>
    <w:rsid w:val="00627A56"/>
    <w:rsid w:val="006302C2"/>
    <w:rsid w:val="006309D9"/>
    <w:rsid w:val="0063164D"/>
    <w:rsid w:val="006323AD"/>
    <w:rsid w:val="00635C1D"/>
    <w:rsid w:val="00637E10"/>
    <w:rsid w:val="00640275"/>
    <w:rsid w:val="00640A3B"/>
    <w:rsid w:val="00641D4A"/>
    <w:rsid w:val="00644BAE"/>
    <w:rsid w:val="00645CE7"/>
    <w:rsid w:val="006519A5"/>
    <w:rsid w:val="00652236"/>
    <w:rsid w:val="00656F1D"/>
    <w:rsid w:val="00657A86"/>
    <w:rsid w:val="00660882"/>
    <w:rsid w:val="006615FE"/>
    <w:rsid w:val="00661A0B"/>
    <w:rsid w:val="006638D7"/>
    <w:rsid w:val="006644AB"/>
    <w:rsid w:val="00664C21"/>
    <w:rsid w:val="0066596A"/>
    <w:rsid w:val="00670B54"/>
    <w:rsid w:val="00672130"/>
    <w:rsid w:val="0067220C"/>
    <w:rsid w:val="006745EC"/>
    <w:rsid w:val="0067603B"/>
    <w:rsid w:val="00677437"/>
    <w:rsid w:val="006828DF"/>
    <w:rsid w:val="0068323C"/>
    <w:rsid w:val="00683D72"/>
    <w:rsid w:val="006840D0"/>
    <w:rsid w:val="006845FE"/>
    <w:rsid w:val="00685B8F"/>
    <w:rsid w:val="0068653C"/>
    <w:rsid w:val="00687C21"/>
    <w:rsid w:val="00687C3B"/>
    <w:rsid w:val="0069164E"/>
    <w:rsid w:val="00694106"/>
    <w:rsid w:val="00694A22"/>
    <w:rsid w:val="006A00FD"/>
    <w:rsid w:val="006A0B3B"/>
    <w:rsid w:val="006A6136"/>
    <w:rsid w:val="006A62A2"/>
    <w:rsid w:val="006A6DA7"/>
    <w:rsid w:val="006A7799"/>
    <w:rsid w:val="006B0541"/>
    <w:rsid w:val="006B0B5F"/>
    <w:rsid w:val="006B2ADC"/>
    <w:rsid w:val="006B582B"/>
    <w:rsid w:val="006B6BE9"/>
    <w:rsid w:val="006B7695"/>
    <w:rsid w:val="006C2753"/>
    <w:rsid w:val="006C2CE0"/>
    <w:rsid w:val="006C4BBB"/>
    <w:rsid w:val="006C4E45"/>
    <w:rsid w:val="006D0E74"/>
    <w:rsid w:val="006D2DED"/>
    <w:rsid w:val="006D3371"/>
    <w:rsid w:val="006D4B8B"/>
    <w:rsid w:val="006E5550"/>
    <w:rsid w:val="006E5B28"/>
    <w:rsid w:val="006E6304"/>
    <w:rsid w:val="006F0CD1"/>
    <w:rsid w:val="006F1B3F"/>
    <w:rsid w:val="006F339B"/>
    <w:rsid w:val="006F3620"/>
    <w:rsid w:val="006F4A2B"/>
    <w:rsid w:val="00702279"/>
    <w:rsid w:val="00703BE5"/>
    <w:rsid w:val="00706C42"/>
    <w:rsid w:val="0071148B"/>
    <w:rsid w:val="0071275C"/>
    <w:rsid w:val="00713489"/>
    <w:rsid w:val="00713698"/>
    <w:rsid w:val="00713AAC"/>
    <w:rsid w:val="00713E58"/>
    <w:rsid w:val="00713F4B"/>
    <w:rsid w:val="007148A4"/>
    <w:rsid w:val="00720BF1"/>
    <w:rsid w:val="00722260"/>
    <w:rsid w:val="007242FC"/>
    <w:rsid w:val="00724B0E"/>
    <w:rsid w:val="00730292"/>
    <w:rsid w:val="00731F95"/>
    <w:rsid w:val="00733DDA"/>
    <w:rsid w:val="00736A56"/>
    <w:rsid w:val="00736B3C"/>
    <w:rsid w:val="007372A5"/>
    <w:rsid w:val="0073784F"/>
    <w:rsid w:val="0074191E"/>
    <w:rsid w:val="00741C8A"/>
    <w:rsid w:val="00744677"/>
    <w:rsid w:val="00744E3A"/>
    <w:rsid w:val="007522C9"/>
    <w:rsid w:val="00757AB3"/>
    <w:rsid w:val="0076042B"/>
    <w:rsid w:val="00763B5B"/>
    <w:rsid w:val="00765A03"/>
    <w:rsid w:val="00767C6D"/>
    <w:rsid w:val="00770A89"/>
    <w:rsid w:val="00773668"/>
    <w:rsid w:val="007737D4"/>
    <w:rsid w:val="007742A0"/>
    <w:rsid w:val="00775EF3"/>
    <w:rsid w:val="00776B35"/>
    <w:rsid w:val="00782EDD"/>
    <w:rsid w:val="00784DE1"/>
    <w:rsid w:val="00787D55"/>
    <w:rsid w:val="007965DB"/>
    <w:rsid w:val="00797260"/>
    <w:rsid w:val="00797894"/>
    <w:rsid w:val="007A3227"/>
    <w:rsid w:val="007A6196"/>
    <w:rsid w:val="007B1138"/>
    <w:rsid w:val="007B1498"/>
    <w:rsid w:val="007B1D96"/>
    <w:rsid w:val="007B5D7B"/>
    <w:rsid w:val="007C0377"/>
    <w:rsid w:val="007C3568"/>
    <w:rsid w:val="007C487C"/>
    <w:rsid w:val="007D07A0"/>
    <w:rsid w:val="007D1E5E"/>
    <w:rsid w:val="007D24A4"/>
    <w:rsid w:val="007D6378"/>
    <w:rsid w:val="007E2451"/>
    <w:rsid w:val="007E5A93"/>
    <w:rsid w:val="007E7FC4"/>
    <w:rsid w:val="007F0712"/>
    <w:rsid w:val="007F72DF"/>
    <w:rsid w:val="0080015F"/>
    <w:rsid w:val="00800DB5"/>
    <w:rsid w:val="0080325B"/>
    <w:rsid w:val="008035D9"/>
    <w:rsid w:val="00810113"/>
    <w:rsid w:val="00810D00"/>
    <w:rsid w:val="00812713"/>
    <w:rsid w:val="00816CA1"/>
    <w:rsid w:val="0081795A"/>
    <w:rsid w:val="00817D50"/>
    <w:rsid w:val="008200AB"/>
    <w:rsid w:val="008206C8"/>
    <w:rsid w:val="0082164B"/>
    <w:rsid w:val="00822992"/>
    <w:rsid w:val="008237FE"/>
    <w:rsid w:val="008241E3"/>
    <w:rsid w:val="00830C36"/>
    <w:rsid w:val="008310D3"/>
    <w:rsid w:val="00831276"/>
    <w:rsid w:val="00831808"/>
    <w:rsid w:val="00833ADE"/>
    <w:rsid w:val="008406E0"/>
    <w:rsid w:val="00840731"/>
    <w:rsid w:val="00840ACB"/>
    <w:rsid w:val="00840F93"/>
    <w:rsid w:val="00841C6B"/>
    <w:rsid w:val="00847173"/>
    <w:rsid w:val="0085325F"/>
    <w:rsid w:val="00861FA3"/>
    <w:rsid w:val="008718C3"/>
    <w:rsid w:val="0087286C"/>
    <w:rsid w:val="00873712"/>
    <w:rsid w:val="008746B9"/>
    <w:rsid w:val="00875EE4"/>
    <w:rsid w:val="008778D8"/>
    <w:rsid w:val="00881D33"/>
    <w:rsid w:val="00882A1E"/>
    <w:rsid w:val="00883F14"/>
    <w:rsid w:val="008840CC"/>
    <w:rsid w:val="00885BA8"/>
    <w:rsid w:val="00885C8C"/>
    <w:rsid w:val="008A0328"/>
    <w:rsid w:val="008A09A5"/>
    <w:rsid w:val="008A3887"/>
    <w:rsid w:val="008A5206"/>
    <w:rsid w:val="008A74C5"/>
    <w:rsid w:val="008B0E04"/>
    <w:rsid w:val="008B294F"/>
    <w:rsid w:val="008B2C4E"/>
    <w:rsid w:val="008C1AAC"/>
    <w:rsid w:val="008C24B8"/>
    <w:rsid w:val="008C3C81"/>
    <w:rsid w:val="008C47C0"/>
    <w:rsid w:val="008C4B0A"/>
    <w:rsid w:val="008C5E23"/>
    <w:rsid w:val="008D012C"/>
    <w:rsid w:val="008D0C26"/>
    <w:rsid w:val="008D104A"/>
    <w:rsid w:val="008D11FD"/>
    <w:rsid w:val="008D1E77"/>
    <w:rsid w:val="008D2CE0"/>
    <w:rsid w:val="008D393D"/>
    <w:rsid w:val="008D4C72"/>
    <w:rsid w:val="008D5E33"/>
    <w:rsid w:val="008D6BF2"/>
    <w:rsid w:val="008E4F19"/>
    <w:rsid w:val="008E5887"/>
    <w:rsid w:val="008F4395"/>
    <w:rsid w:val="009000F2"/>
    <w:rsid w:val="00901615"/>
    <w:rsid w:val="00901A44"/>
    <w:rsid w:val="00902A67"/>
    <w:rsid w:val="00903A0D"/>
    <w:rsid w:val="0090524C"/>
    <w:rsid w:val="00906258"/>
    <w:rsid w:val="009066D2"/>
    <w:rsid w:val="00915C17"/>
    <w:rsid w:val="00915F58"/>
    <w:rsid w:val="00916595"/>
    <w:rsid w:val="009172AE"/>
    <w:rsid w:val="00917D54"/>
    <w:rsid w:val="00923799"/>
    <w:rsid w:val="00923AFF"/>
    <w:rsid w:val="00924CAA"/>
    <w:rsid w:val="00925447"/>
    <w:rsid w:val="00925DA2"/>
    <w:rsid w:val="00930981"/>
    <w:rsid w:val="00933178"/>
    <w:rsid w:val="0093564C"/>
    <w:rsid w:val="00937F9D"/>
    <w:rsid w:val="0094490F"/>
    <w:rsid w:val="0095312D"/>
    <w:rsid w:val="00954121"/>
    <w:rsid w:val="00956E09"/>
    <w:rsid w:val="009601D7"/>
    <w:rsid w:val="009606B1"/>
    <w:rsid w:val="00963B95"/>
    <w:rsid w:val="0096433A"/>
    <w:rsid w:val="009661E3"/>
    <w:rsid w:val="00971173"/>
    <w:rsid w:val="009711D5"/>
    <w:rsid w:val="009711EF"/>
    <w:rsid w:val="009733AC"/>
    <w:rsid w:val="00976073"/>
    <w:rsid w:val="00977D3B"/>
    <w:rsid w:val="009810C8"/>
    <w:rsid w:val="00982E9A"/>
    <w:rsid w:val="009834C2"/>
    <w:rsid w:val="009839AE"/>
    <w:rsid w:val="009857FA"/>
    <w:rsid w:val="009876FD"/>
    <w:rsid w:val="00992164"/>
    <w:rsid w:val="00993B8E"/>
    <w:rsid w:val="00994546"/>
    <w:rsid w:val="009A05CF"/>
    <w:rsid w:val="009A2571"/>
    <w:rsid w:val="009A363B"/>
    <w:rsid w:val="009A38B1"/>
    <w:rsid w:val="009A466F"/>
    <w:rsid w:val="009A4E7D"/>
    <w:rsid w:val="009A57ED"/>
    <w:rsid w:val="009A65FB"/>
    <w:rsid w:val="009B1AB8"/>
    <w:rsid w:val="009B1EAA"/>
    <w:rsid w:val="009B315A"/>
    <w:rsid w:val="009C4F9A"/>
    <w:rsid w:val="009D000F"/>
    <w:rsid w:val="009D05A9"/>
    <w:rsid w:val="009D0EEC"/>
    <w:rsid w:val="009E0796"/>
    <w:rsid w:val="009E197E"/>
    <w:rsid w:val="009E2082"/>
    <w:rsid w:val="009E2C71"/>
    <w:rsid w:val="009F29A8"/>
    <w:rsid w:val="009F6A58"/>
    <w:rsid w:val="00A042EA"/>
    <w:rsid w:val="00A04AAA"/>
    <w:rsid w:val="00A04D4F"/>
    <w:rsid w:val="00A0688B"/>
    <w:rsid w:val="00A073EC"/>
    <w:rsid w:val="00A10C10"/>
    <w:rsid w:val="00A14F2C"/>
    <w:rsid w:val="00A1520A"/>
    <w:rsid w:val="00A17173"/>
    <w:rsid w:val="00A2116F"/>
    <w:rsid w:val="00A2193F"/>
    <w:rsid w:val="00A21DFC"/>
    <w:rsid w:val="00A22A14"/>
    <w:rsid w:val="00A234C4"/>
    <w:rsid w:val="00A252AC"/>
    <w:rsid w:val="00A256FB"/>
    <w:rsid w:val="00A25C09"/>
    <w:rsid w:val="00A26D4A"/>
    <w:rsid w:val="00A27D93"/>
    <w:rsid w:val="00A35AE8"/>
    <w:rsid w:val="00A362BC"/>
    <w:rsid w:val="00A36816"/>
    <w:rsid w:val="00A370DB"/>
    <w:rsid w:val="00A43B29"/>
    <w:rsid w:val="00A46C7D"/>
    <w:rsid w:val="00A47D17"/>
    <w:rsid w:val="00A51A84"/>
    <w:rsid w:val="00A5268B"/>
    <w:rsid w:val="00A54137"/>
    <w:rsid w:val="00A54F3C"/>
    <w:rsid w:val="00A620AD"/>
    <w:rsid w:val="00A62A17"/>
    <w:rsid w:val="00A64592"/>
    <w:rsid w:val="00A64973"/>
    <w:rsid w:val="00A71D52"/>
    <w:rsid w:val="00A746E5"/>
    <w:rsid w:val="00A8185D"/>
    <w:rsid w:val="00A829A5"/>
    <w:rsid w:val="00A82BE5"/>
    <w:rsid w:val="00A83B73"/>
    <w:rsid w:val="00A84432"/>
    <w:rsid w:val="00A84E61"/>
    <w:rsid w:val="00A8633B"/>
    <w:rsid w:val="00A902B8"/>
    <w:rsid w:val="00A90B64"/>
    <w:rsid w:val="00A9118B"/>
    <w:rsid w:val="00A92182"/>
    <w:rsid w:val="00A9235F"/>
    <w:rsid w:val="00A97FC9"/>
    <w:rsid w:val="00AA0FE5"/>
    <w:rsid w:val="00AA1030"/>
    <w:rsid w:val="00AA238C"/>
    <w:rsid w:val="00AA4E3D"/>
    <w:rsid w:val="00AA553E"/>
    <w:rsid w:val="00AA5575"/>
    <w:rsid w:val="00AA5D82"/>
    <w:rsid w:val="00AA5F80"/>
    <w:rsid w:val="00AA6458"/>
    <w:rsid w:val="00AB017F"/>
    <w:rsid w:val="00AB024C"/>
    <w:rsid w:val="00AB0FAA"/>
    <w:rsid w:val="00AB2C6C"/>
    <w:rsid w:val="00AB2FD2"/>
    <w:rsid w:val="00AB321C"/>
    <w:rsid w:val="00AB3D25"/>
    <w:rsid w:val="00AB4125"/>
    <w:rsid w:val="00AC132D"/>
    <w:rsid w:val="00AC500A"/>
    <w:rsid w:val="00AC7427"/>
    <w:rsid w:val="00AC7F99"/>
    <w:rsid w:val="00AD15B2"/>
    <w:rsid w:val="00AD2843"/>
    <w:rsid w:val="00AD4079"/>
    <w:rsid w:val="00AD4E0E"/>
    <w:rsid w:val="00AD5058"/>
    <w:rsid w:val="00AD51A1"/>
    <w:rsid w:val="00AD5C64"/>
    <w:rsid w:val="00AD78B0"/>
    <w:rsid w:val="00AE2BD1"/>
    <w:rsid w:val="00AE3921"/>
    <w:rsid w:val="00AE3E9E"/>
    <w:rsid w:val="00AE405C"/>
    <w:rsid w:val="00AE4209"/>
    <w:rsid w:val="00AE6113"/>
    <w:rsid w:val="00AE6C6C"/>
    <w:rsid w:val="00AE6C94"/>
    <w:rsid w:val="00AE7DC5"/>
    <w:rsid w:val="00AF3179"/>
    <w:rsid w:val="00AF33EE"/>
    <w:rsid w:val="00AF5565"/>
    <w:rsid w:val="00AF6D89"/>
    <w:rsid w:val="00B00BD8"/>
    <w:rsid w:val="00B04C2D"/>
    <w:rsid w:val="00B04F51"/>
    <w:rsid w:val="00B05A3C"/>
    <w:rsid w:val="00B061AC"/>
    <w:rsid w:val="00B077B3"/>
    <w:rsid w:val="00B108AD"/>
    <w:rsid w:val="00B12ACF"/>
    <w:rsid w:val="00B12C4B"/>
    <w:rsid w:val="00B14691"/>
    <w:rsid w:val="00B1670C"/>
    <w:rsid w:val="00B17DEF"/>
    <w:rsid w:val="00B25803"/>
    <w:rsid w:val="00B27503"/>
    <w:rsid w:val="00B27F38"/>
    <w:rsid w:val="00B301DD"/>
    <w:rsid w:val="00B34AB6"/>
    <w:rsid w:val="00B35AA0"/>
    <w:rsid w:val="00B41B6A"/>
    <w:rsid w:val="00B43B15"/>
    <w:rsid w:val="00B44C7F"/>
    <w:rsid w:val="00B454C9"/>
    <w:rsid w:val="00B46960"/>
    <w:rsid w:val="00B4736F"/>
    <w:rsid w:val="00B47EA0"/>
    <w:rsid w:val="00B55604"/>
    <w:rsid w:val="00B55812"/>
    <w:rsid w:val="00B56CB7"/>
    <w:rsid w:val="00B6226D"/>
    <w:rsid w:val="00B624F6"/>
    <w:rsid w:val="00B625B9"/>
    <w:rsid w:val="00B63B00"/>
    <w:rsid w:val="00B704AC"/>
    <w:rsid w:val="00B72D9F"/>
    <w:rsid w:val="00B744B0"/>
    <w:rsid w:val="00B80C5E"/>
    <w:rsid w:val="00B80CB7"/>
    <w:rsid w:val="00B8191D"/>
    <w:rsid w:val="00B8259A"/>
    <w:rsid w:val="00B827D8"/>
    <w:rsid w:val="00B82F4A"/>
    <w:rsid w:val="00B83E23"/>
    <w:rsid w:val="00B841DD"/>
    <w:rsid w:val="00B86A75"/>
    <w:rsid w:val="00B86CEB"/>
    <w:rsid w:val="00B95637"/>
    <w:rsid w:val="00BA043C"/>
    <w:rsid w:val="00BA1E94"/>
    <w:rsid w:val="00BA3426"/>
    <w:rsid w:val="00BA3435"/>
    <w:rsid w:val="00BA39B2"/>
    <w:rsid w:val="00BA497D"/>
    <w:rsid w:val="00BA789E"/>
    <w:rsid w:val="00BB00BB"/>
    <w:rsid w:val="00BB1812"/>
    <w:rsid w:val="00BB224A"/>
    <w:rsid w:val="00BB278B"/>
    <w:rsid w:val="00BB4318"/>
    <w:rsid w:val="00BB44AA"/>
    <w:rsid w:val="00BC146C"/>
    <w:rsid w:val="00BC3DE3"/>
    <w:rsid w:val="00BC3F74"/>
    <w:rsid w:val="00BC5F08"/>
    <w:rsid w:val="00BC5F55"/>
    <w:rsid w:val="00BC7786"/>
    <w:rsid w:val="00BC794B"/>
    <w:rsid w:val="00BD0813"/>
    <w:rsid w:val="00BD6FC5"/>
    <w:rsid w:val="00BE2DAC"/>
    <w:rsid w:val="00BE3395"/>
    <w:rsid w:val="00BE3D1D"/>
    <w:rsid w:val="00BE43F4"/>
    <w:rsid w:val="00BE6746"/>
    <w:rsid w:val="00BF0F5C"/>
    <w:rsid w:val="00BF15CD"/>
    <w:rsid w:val="00BF2998"/>
    <w:rsid w:val="00BF4B4D"/>
    <w:rsid w:val="00BF5094"/>
    <w:rsid w:val="00BF6183"/>
    <w:rsid w:val="00BF7026"/>
    <w:rsid w:val="00C008A5"/>
    <w:rsid w:val="00C0524F"/>
    <w:rsid w:val="00C05349"/>
    <w:rsid w:val="00C06B22"/>
    <w:rsid w:val="00C076A9"/>
    <w:rsid w:val="00C07AA7"/>
    <w:rsid w:val="00C07F9A"/>
    <w:rsid w:val="00C11013"/>
    <w:rsid w:val="00C11F1A"/>
    <w:rsid w:val="00C1226B"/>
    <w:rsid w:val="00C17F21"/>
    <w:rsid w:val="00C20D40"/>
    <w:rsid w:val="00C21FB0"/>
    <w:rsid w:val="00C2479E"/>
    <w:rsid w:val="00C24BF6"/>
    <w:rsid w:val="00C24E4F"/>
    <w:rsid w:val="00C25378"/>
    <w:rsid w:val="00C263B1"/>
    <w:rsid w:val="00C31156"/>
    <w:rsid w:val="00C35740"/>
    <w:rsid w:val="00C36D8F"/>
    <w:rsid w:val="00C3715D"/>
    <w:rsid w:val="00C4149C"/>
    <w:rsid w:val="00C44751"/>
    <w:rsid w:val="00C458F8"/>
    <w:rsid w:val="00C463B1"/>
    <w:rsid w:val="00C513A2"/>
    <w:rsid w:val="00C57F50"/>
    <w:rsid w:val="00C607C2"/>
    <w:rsid w:val="00C6218C"/>
    <w:rsid w:val="00C62480"/>
    <w:rsid w:val="00C657EC"/>
    <w:rsid w:val="00C6735D"/>
    <w:rsid w:val="00C74225"/>
    <w:rsid w:val="00C74874"/>
    <w:rsid w:val="00C754CD"/>
    <w:rsid w:val="00C82823"/>
    <w:rsid w:val="00C83B69"/>
    <w:rsid w:val="00C851E0"/>
    <w:rsid w:val="00C86D7B"/>
    <w:rsid w:val="00C903D1"/>
    <w:rsid w:val="00C92992"/>
    <w:rsid w:val="00C94C11"/>
    <w:rsid w:val="00CA5ED2"/>
    <w:rsid w:val="00CA6B4C"/>
    <w:rsid w:val="00CA732C"/>
    <w:rsid w:val="00CB391B"/>
    <w:rsid w:val="00CB471D"/>
    <w:rsid w:val="00CB5FF3"/>
    <w:rsid w:val="00CB6199"/>
    <w:rsid w:val="00CC1976"/>
    <w:rsid w:val="00CC40A5"/>
    <w:rsid w:val="00CC54F5"/>
    <w:rsid w:val="00CD21D1"/>
    <w:rsid w:val="00CD461B"/>
    <w:rsid w:val="00CD549F"/>
    <w:rsid w:val="00CE0372"/>
    <w:rsid w:val="00CE0BE5"/>
    <w:rsid w:val="00CE16FE"/>
    <w:rsid w:val="00CE5D43"/>
    <w:rsid w:val="00CE7BB6"/>
    <w:rsid w:val="00CF17D4"/>
    <w:rsid w:val="00CF3B45"/>
    <w:rsid w:val="00CF5B09"/>
    <w:rsid w:val="00CF6447"/>
    <w:rsid w:val="00CF6BED"/>
    <w:rsid w:val="00D02F00"/>
    <w:rsid w:val="00D0498B"/>
    <w:rsid w:val="00D05DFB"/>
    <w:rsid w:val="00D10A7D"/>
    <w:rsid w:val="00D117AE"/>
    <w:rsid w:val="00D13C42"/>
    <w:rsid w:val="00D21C03"/>
    <w:rsid w:val="00D21F31"/>
    <w:rsid w:val="00D232BB"/>
    <w:rsid w:val="00D264D1"/>
    <w:rsid w:val="00D274E0"/>
    <w:rsid w:val="00D3034E"/>
    <w:rsid w:val="00D35884"/>
    <w:rsid w:val="00D35E8B"/>
    <w:rsid w:val="00D40AA7"/>
    <w:rsid w:val="00D40BA2"/>
    <w:rsid w:val="00D4181E"/>
    <w:rsid w:val="00D41851"/>
    <w:rsid w:val="00D424A2"/>
    <w:rsid w:val="00D43437"/>
    <w:rsid w:val="00D43D46"/>
    <w:rsid w:val="00D43EA7"/>
    <w:rsid w:val="00D47ED7"/>
    <w:rsid w:val="00D47FA7"/>
    <w:rsid w:val="00D50A14"/>
    <w:rsid w:val="00D5170D"/>
    <w:rsid w:val="00D551B4"/>
    <w:rsid w:val="00D5624D"/>
    <w:rsid w:val="00D56AA4"/>
    <w:rsid w:val="00D56DE8"/>
    <w:rsid w:val="00D60540"/>
    <w:rsid w:val="00D622BC"/>
    <w:rsid w:val="00D64615"/>
    <w:rsid w:val="00D64C2E"/>
    <w:rsid w:val="00D650E7"/>
    <w:rsid w:val="00D65643"/>
    <w:rsid w:val="00D71364"/>
    <w:rsid w:val="00D72847"/>
    <w:rsid w:val="00D76397"/>
    <w:rsid w:val="00D812EA"/>
    <w:rsid w:val="00D8241A"/>
    <w:rsid w:val="00D83B24"/>
    <w:rsid w:val="00D84AFC"/>
    <w:rsid w:val="00D85665"/>
    <w:rsid w:val="00D858FB"/>
    <w:rsid w:val="00D8702C"/>
    <w:rsid w:val="00D902AB"/>
    <w:rsid w:val="00DA25FF"/>
    <w:rsid w:val="00DA2793"/>
    <w:rsid w:val="00DA5359"/>
    <w:rsid w:val="00DA5A06"/>
    <w:rsid w:val="00DA63AA"/>
    <w:rsid w:val="00DA7618"/>
    <w:rsid w:val="00DA7E73"/>
    <w:rsid w:val="00DA7E8E"/>
    <w:rsid w:val="00DB0C29"/>
    <w:rsid w:val="00DB1174"/>
    <w:rsid w:val="00DB1370"/>
    <w:rsid w:val="00DB20A5"/>
    <w:rsid w:val="00DB2BE1"/>
    <w:rsid w:val="00DB3974"/>
    <w:rsid w:val="00DB3FF2"/>
    <w:rsid w:val="00DB5B96"/>
    <w:rsid w:val="00DB6AB3"/>
    <w:rsid w:val="00DB7C79"/>
    <w:rsid w:val="00DC1297"/>
    <w:rsid w:val="00DC25CF"/>
    <w:rsid w:val="00DC2A22"/>
    <w:rsid w:val="00DC39DC"/>
    <w:rsid w:val="00DC3C39"/>
    <w:rsid w:val="00DC3EFD"/>
    <w:rsid w:val="00DC49A7"/>
    <w:rsid w:val="00DC49B5"/>
    <w:rsid w:val="00DD6A62"/>
    <w:rsid w:val="00DD6B0A"/>
    <w:rsid w:val="00DD7AFD"/>
    <w:rsid w:val="00DE1F04"/>
    <w:rsid w:val="00DE20FA"/>
    <w:rsid w:val="00DE3CC6"/>
    <w:rsid w:val="00DE3F3C"/>
    <w:rsid w:val="00DE404F"/>
    <w:rsid w:val="00DE4B28"/>
    <w:rsid w:val="00DE4E24"/>
    <w:rsid w:val="00DE7434"/>
    <w:rsid w:val="00DF0AA8"/>
    <w:rsid w:val="00DF145B"/>
    <w:rsid w:val="00DF4031"/>
    <w:rsid w:val="00DF4FD0"/>
    <w:rsid w:val="00DF575C"/>
    <w:rsid w:val="00E032A4"/>
    <w:rsid w:val="00E04B1E"/>
    <w:rsid w:val="00E05076"/>
    <w:rsid w:val="00E07A58"/>
    <w:rsid w:val="00E10554"/>
    <w:rsid w:val="00E10DDD"/>
    <w:rsid w:val="00E13297"/>
    <w:rsid w:val="00E15990"/>
    <w:rsid w:val="00E1619A"/>
    <w:rsid w:val="00E16FF4"/>
    <w:rsid w:val="00E20F04"/>
    <w:rsid w:val="00E21B99"/>
    <w:rsid w:val="00E24A37"/>
    <w:rsid w:val="00E27D61"/>
    <w:rsid w:val="00E30500"/>
    <w:rsid w:val="00E30CD9"/>
    <w:rsid w:val="00E3184D"/>
    <w:rsid w:val="00E31D9E"/>
    <w:rsid w:val="00E32E74"/>
    <w:rsid w:val="00E32F46"/>
    <w:rsid w:val="00E3476D"/>
    <w:rsid w:val="00E4209F"/>
    <w:rsid w:val="00E50643"/>
    <w:rsid w:val="00E51B7F"/>
    <w:rsid w:val="00E52484"/>
    <w:rsid w:val="00E53D14"/>
    <w:rsid w:val="00E5748C"/>
    <w:rsid w:val="00E66C1F"/>
    <w:rsid w:val="00E727FC"/>
    <w:rsid w:val="00E72BE1"/>
    <w:rsid w:val="00E7413D"/>
    <w:rsid w:val="00E77E45"/>
    <w:rsid w:val="00E82375"/>
    <w:rsid w:val="00E846EF"/>
    <w:rsid w:val="00E86862"/>
    <w:rsid w:val="00E91D03"/>
    <w:rsid w:val="00E934F5"/>
    <w:rsid w:val="00E95EC1"/>
    <w:rsid w:val="00E96B00"/>
    <w:rsid w:val="00EA00EA"/>
    <w:rsid w:val="00EA3BED"/>
    <w:rsid w:val="00EA4957"/>
    <w:rsid w:val="00EA5B9F"/>
    <w:rsid w:val="00EA5E40"/>
    <w:rsid w:val="00EA660F"/>
    <w:rsid w:val="00EA6B11"/>
    <w:rsid w:val="00EB2592"/>
    <w:rsid w:val="00EB2A1F"/>
    <w:rsid w:val="00EB2C25"/>
    <w:rsid w:val="00EB5859"/>
    <w:rsid w:val="00EC5BFA"/>
    <w:rsid w:val="00EC614D"/>
    <w:rsid w:val="00EC6952"/>
    <w:rsid w:val="00EC7759"/>
    <w:rsid w:val="00ED2076"/>
    <w:rsid w:val="00ED2F8E"/>
    <w:rsid w:val="00ED4F76"/>
    <w:rsid w:val="00ED5A35"/>
    <w:rsid w:val="00EE49AC"/>
    <w:rsid w:val="00EE4D18"/>
    <w:rsid w:val="00EE6970"/>
    <w:rsid w:val="00EF0931"/>
    <w:rsid w:val="00EF0EE3"/>
    <w:rsid w:val="00EF70D7"/>
    <w:rsid w:val="00F0177D"/>
    <w:rsid w:val="00F03DCD"/>
    <w:rsid w:val="00F060AF"/>
    <w:rsid w:val="00F0627A"/>
    <w:rsid w:val="00F06DB4"/>
    <w:rsid w:val="00F07860"/>
    <w:rsid w:val="00F0788E"/>
    <w:rsid w:val="00F116BD"/>
    <w:rsid w:val="00F121E5"/>
    <w:rsid w:val="00F1693C"/>
    <w:rsid w:val="00F173D3"/>
    <w:rsid w:val="00F17784"/>
    <w:rsid w:val="00F21F25"/>
    <w:rsid w:val="00F24219"/>
    <w:rsid w:val="00F244AD"/>
    <w:rsid w:val="00F27158"/>
    <w:rsid w:val="00F273B7"/>
    <w:rsid w:val="00F27516"/>
    <w:rsid w:val="00F30097"/>
    <w:rsid w:val="00F309B5"/>
    <w:rsid w:val="00F31F62"/>
    <w:rsid w:val="00F32E13"/>
    <w:rsid w:val="00F333D5"/>
    <w:rsid w:val="00F33ACF"/>
    <w:rsid w:val="00F33B18"/>
    <w:rsid w:val="00F35533"/>
    <w:rsid w:val="00F36170"/>
    <w:rsid w:val="00F404BE"/>
    <w:rsid w:val="00F4088D"/>
    <w:rsid w:val="00F41979"/>
    <w:rsid w:val="00F42771"/>
    <w:rsid w:val="00F4542F"/>
    <w:rsid w:val="00F45B41"/>
    <w:rsid w:val="00F46892"/>
    <w:rsid w:val="00F47BA5"/>
    <w:rsid w:val="00F51223"/>
    <w:rsid w:val="00F5176F"/>
    <w:rsid w:val="00F5193F"/>
    <w:rsid w:val="00F51E18"/>
    <w:rsid w:val="00F53064"/>
    <w:rsid w:val="00F5406B"/>
    <w:rsid w:val="00F544A0"/>
    <w:rsid w:val="00F5719F"/>
    <w:rsid w:val="00F62F49"/>
    <w:rsid w:val="00F63D81"/>
    <w:rsid w:val="00F64A05"/>
    <w:rsid w:val="00F671BD"/>
    <w:rsid w:val="00F67FE7"/>
    <w:rsid w:val="00F7024F"/>
    <w:rsid w:val="00F74420"/>
    <w:rsid w:val="00F7458F"/>
    <w:rsid w:val="00F74AF0"/>
    <w:rsid w:val="00F74C4A"/>
    <w:rsid w:val="00F80678"/>
    <w:rsid w:val="00F833D3"/>
    <w:rsid w:val="00F84294"/>
    <w:rsid w:val="00F8573E"/>
    <w:rsid w:val="00F86692"/>
    <w:rsid w:val="00F86BF5"/>
    <w:rsid w:val="00F912F4"/>
    <w:rsid w:val="00F93F0B"/>
    <w:rsid w:val="00F95DC4"/>
    <w:rsid w:val="00FA0150"/>
    <w:rsid w:val="00FA0B46"/>
    <w:rsid w:val="00FA2821"/>
    <w:rsid w:val="00FA30A8"/>
    <w:rsid w:val="00FA3104"/>
    <w:rsid w:val="00FA378A"/>
    <w:rsid w:val="00FA3929"/>
    <w:rsid w:val="00FA41E5"/>
    <w:rsid w:val="00FA57F0"/>
    <w:rsid w:val="00FA6D9F"/>
    <w:rsid w:val="00FB0280"/>
    <w:rsid w:val="00FB0E1D"/>
    <w:rsid w:val="00FB2306"/>
    <w:rsid w:val="00FB7351"/>
    <w:rsid w:val="00FB7B68"/>
    <w:rsid w:val="00FC14C3"/>
    <w:rsid w:val="00FC2422"/>
    <w:rsid w:val="00FC44C5"/>
    <w:rsid w:val="00FD0802"/>
    <w:rsid w:val="00FD1797"/>
    <w:rsid w:val="00FD37F6"/>
    <w:rsid w:val="00FD3B17"/>
    <w:rsid w:val="00FD7AEB"/>
    <w:rsid w:val="00FE008A"/>
    <w:rsid w:val="00FE078F"/>
    <w:rsid w:val="00FF2707"/>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90E0A2"/>
  <w15:docId w15:val="{53638B62-23C4-4DD6-A31B-AED8D55E0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280"/>
  </w:style>
  <w:style w:type="paragraph" w:styleId="Heading1">
    <w:name w:val="heading 1"/>
    <w:basedOn w:val="Normal"/>
    <w:next w:val="Normal"/>
    <w:link w:val="Heading1Char"/>
    <w:uiPriority w:val="9"/>
    <w:qFormat/>
    <w:rsid w:val="00ED2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unhideWhenUsed/>
    <w:qFormat/>
    <w:rsid w:val="00362F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9"/>
    <w:unhideWhenUsed/>
    <w:qFormat/>
    <w:rsid w:val="00362FB4"/>
    <w:pPr>
      <w:keepNext/>
      <w:keepLines/>
      <w:spacing w:before="200" w:after="0"/>
      <w:outlineLvl w:val="2"/>
    </w:pPr>
    <w:rPr>
      <w:rFonts w:ascii="Times New Roman" w:eastAsiaTheme="majorEastAsia" w:hAnsi="Times New Roman" w:cstheme="majorBidi"/>
      <w:bCs/>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F8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9"/>
    <w:rsid w:val="00362FB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9"/>
    <w:rsid w:val="00362FB4"/>
    <w:rPr>
      <w:rFonts w:ascii="Times New Roman" w:eastAsiaTheme="majorEastAsia" w:hAnsi="Times New Roman" w:cstheme="majorBidi"/>
      <w:bCs/>
      <w:sz w:val="24"/>
      <w:lang w:val="en-US"/>
    </w:rPr>
  </w:style>
  <w:style w:type="paragraph" w:styleId="Header">
    <w:name w:val="header"/>
    <w:basedOn w:val="Normal"/>
    <w:link w:val="HeaderChar"/>
    <w:uiPriority w:val="99"/>
    <w:unhideWhenUsed/>
    <w:rsid w:val="00D47E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ED7"/>
  </w:style>
  <w:style w:type="paragraph" w:styleId="Footer">
    <w:name w:val="footer"/>
    <w:basedOn w:val="Normal"/>
    <w:link w:val="FooterChar"/>
    <w:uiPriority w:val="99"/>
    <w:unhideWhenUsed/>
    <w:rsid w:val="00D47E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ED7"/>
  </w:style>
  <w:style w:type="table" w:styleId="TableGrid">
    <w:name w:val="Table Grid"/>
    <w:basedOn w:val="TableNormal"/>
    <w:uiPriority w:val="59"/>
    <w:qFormat/>
    <w:rsid w:val="003B0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B0807"/>
    <w:rPr>
      <w:color w:val="0000FF" w:themeColor="hyperlink"/>
      <w:u w:val="single"/>
    </w:rPr>
  </w:style>
  <w:style w:type="table" w:styleId="LightShading">
    <w:name w:val="Light Shading"/>
    <w:basedOn w:val="TableNormal"/>
    <w:uiPriority w:val="60"/>
    <w:rsid w:val="003B080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Paragraph">
    <w:name w:val="List Paragraph"/>
    <w:aliases w:val="sub de titre 4,ANNEX,List Paragraph1,kepala,Colorful List - Accent 11,TABEL,SUB BAB2,ListKebijakan,Tabel,Dalam Tabel,First Level Outline,Body Text Char1,Char Char2,List Paragraph2,Char Char21,No tk3,List Paragraph11,sub SUBBAB,Sub2"/>
    <w:basedOn w:val="Normal"/>
    <w:link w:val="ListParagraphChar"/>
    <w:uiPriority w:val="1"/>
    <w:qFormat/>
    <w:rsid w:val="00197B7D"/>
    <w:pPr>
      <w:ind w:left="720"/>
      <w:contextualSpacing/>
    </w:pPr>
  </w:style>
  <w:style w:type="character" w:customStyle="1" w:styleId="ListParagraphChar">
    <w:name w:val="List Paragraph Char"/>
    <w:aliases w:val="sub de titre 4 Char,ANNEX Char,List Paragraph1 Char,kepala Char,Colorful List - Accent 11 Char,TABEL Char,SUB BAB2 Char,ListKebijakan Char,Tabel Char,Dalam Tabel Char,First Level Outline Char,Body Text Char1 Char,Char Char2 Char"/>
    <w:link w:val="ListParagraph"/>
    <w:uiPriority w:val="34"/>
    <w:qFormat/>
    <w:rsid w:val="00B8191D"/>
  </w:style>
  <w:style w:type="character" w:styleId="CommentReference">
    <w:name w:val="annotation reference"/>
    <w:basedOn w:val="DefaultParagraphFont"/>
    <w:uiPriority w:val="99"/>
    <w:semiHidden/>
    <w:unhideWhenUsed/>
    <w:rsid w:val="00596B66"/>
    <w:rPr>
      <w:sz w:val="16"/>
      <w:szCs w:val="16"/>
    </w:rPr>
  </w:style>
  <w:style w:type="paragraph" w:styleId="CommentText">
    <w:name w:val="annotation text"/>
    <w:basedOn w:val="Normal"/>
    <w:link w:val="CommentTextChar"/>
    <w:uiPriority w:val="99"/>
    <w:unhideWhenUsed/>
    <w:qFormat/>
    <w:rsid w:val="00F671BD"/>
    <w:pPr>
      <w:spacing w:after="0" w:line="240" w:lineRule="auto"/>
      <w:jc w:val="both"/>
    </w:pPr>
    <w:rPr>
      <w:sz w:val="20"/>
      <w:szCs w:val="20"/>
    </w:rPr>
  </w:style>
  <w:style w:type="character" w:customStyle="1" w:styleId="CommentTextChar">
    <w:name w:val="Comment Text Char"/>
    <w:basedOn w:val="DefaultParagraphFont"/>
    <w:link w:val="CommentText"/>
    <w:uiPriority w:val="99"/>
    <w:qFormat/>
    <w:rsid w:val="00F671BD"/>
    <w:rPr>
      <w:sz w:val="20"/>
      <w:szCs w:val="20"/>
    </w:rPr>
  </w:style>
  <w:style w:type="paragraph" w:styleId="CommentSubject">
    <w:name w:val="annotation subject"/>
    <w:basedOn w:val="CommentText"/>
    <w:next w:val="CommentText"/>
    <w:link w:val="CommentSubjectChar"/>
    <w:uiPriority w:val="99"/>
    <w:semiHidden/>
    <w:unhideWhenUsed/>
    <w:rsid w:val="00C2479E"/>
    <w:pPr>
      <w:spacing w:after="200"/>
      <w:jc w:val="left"/>
    </w:pPr>
    <w:rPr>
      <w:b/>
      <w:bCs/>
    </w:rPr>
  </w:style>
  <w:style w:type="character" w:customStyle="1" w:styleId="CommentSubjectChar">
    <w:name w:val="Comment Subject Char"/>
    <w:basedOn w:val="CommentTextChar"/>
    <w:link w:val="CommentSubject"/>
    <w:uiPriority w:val="99"/>
    <w:semiHidden/>
    <w:rsid w:val="00C2479E"/>
    <w:rPr>
      <w:b/>
      <w:bCs/>
      <w:sz w:val="20"/>
      <w:szCs w:val="20"/>
    </w:rPr>
  </w:style>
  <w:style w:type="paragraph" w:styleId="BalloonText">
    <w:name w:val="Balloon Text"/>
    <w:basedOn w:val="Normal"/>
    <w:link w:val="BalloonTextChar"/>
    <w:uiPriority w:val="99"/>
    <w:semiHidden/>
    <w:unhideWhenUsed/>
    <w:rsid w:val="00C247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79E"/>
    <w:rPr>
      <w:rFonts w:ascii="Tahoma" w:hAnsi="Tahoma" w:cs="Tahoma"/>
      <w:sz w:val="16"/>
      <w:szCs w:val="16"/>
    </w:rPr>
  </w:style>
  <w:style w:type="paragraph" w:styleId="BodyText">
    <w:name w:val="Body Text"/>
    <w:basedOn w:val="Normal"/>
    <w:link w:val="BodyTextChar"/>
    <w:uiPriority w:val="1"/>
    <w:qFormat/>
    <w:rsid w:val="00B8191D"/>
    <w:pPr>
      <w:widowControl w:val="0"/>
      <w:autoSpaceDE w:val="0"/>
      <w:autoSpaceDN w:val="0"/>
      <w:spacing w:after="0" w:line="240" w:lineRule="auto"/>
      <w:ind w:left="152"/>
    </w:pPr>
    <w:rPr>
      <w:rFonts w:ascii="Calibri" w:eastAsia="Calibri" w:hAnsi="Calibri" w:cs="Calibri"/>
      <w:sz w:val="20"/>
      <w:szCs w:val="20"/>
      <w:lang w:val="en-US"/>
    </w:rPr>
  </w:style>
  <w:style w:type="character" w:customStyle="1" w:styleId="BodyTextChar">
    <w:name w:val="Body Text Char"/>
    <w:basedOn w:val="DefaultParagraphFont"/>
    <w:link w:val="BodyText"/>
    <w:uiPriority w:val="1"/>
    <w:rsid w:val="00B8191D"/>
    <w:rPr>
      <w:rFonts w:ascii="Calibri" w:eastAsia="Calibri" w:hAnsi="Calibri" w:cs="Calibri"/>
      <w:sz w:val="20"/>
      <w:szCs w:val="20"/>
      <w:lang w:val="en-US"/>
    </w:rPr>
  </w:style>
  <w:style w:type="paragraph" w:styleId="HTMLPreformatted">
    <w:name w:val="HTML Preformatted"/>
    <w:basedOn w:val="Normal"/>
    <w:link w:val="HTMLPreformattedChar"/>
    <w:uiPriority w:val="99"/>
    <w:unhideWhenUsed/>
    <w:rsid w:val="005C2F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5C2F6C"/>
    <w:rPr>
      <w:rFonts w:ascii="Courier New" w:eastAsia="Times New Roman" w:hAnsi="Courier New" w:cs="Courier New"/>
      <w:sz w:val="20"/>
      <w:szCs w:val="20"/>
      <w:lang w:eastAsia="id-ID"/>
    </w:rPr>
  </w:style>
  <w:style w:type="character" w:customStyle="1" w:styleId="y2iqfc">
    <w:name w:val="y2iqfc"/>
    <w:basedOn w:val="DefaultParagraphFont"/>
    <w:rsid w:val="005C2F6C"/>
  </w:style>
  <w:style w:type="paragraph" w:styleId="NormalWeb">
    <w:name w:val="Normal (Web)"/>
    <w:basedOn w:val="Normal"/>
    <w:uiPriority w:val="99"/>
    <w:unhideWhenUsed/>
    <w:rsid w:val="005C2F6C"/>
    <w:pPr>
      <w:spacing w:before="100" w:beforeAutospacing="1" w:after="100" w:afterAutospacing="1" w:line="240" w:lineRule="auto"/>
    </w:pPr>
    <w:rPr>
      <w:rFonts w:ascii="Times New Roman" w:eastAsia="Times New Roman" w:hAnsi="Times New Roman" w:cs="Times New Roman"/>
      <w:sz w:val="24"/>
      <w:szCs w:val="24"/>
      <w:lang w:val="en-US" w:eastAsia="zh-CN"/>
    </w:rPr>
  </w:style>
  <w:style w:type="paragraph" w:styleId="FootnoteText">
    <w:name w:val="footnote text"/>
    <w:aliases w:val=" Char,Char"/>
    <w:basedOn w:val="Normal"/>
    <w:link w:val="FootnoteTextChar"/>
    <w:uiPriority w:val="99"/>
    <w:unhideWhenUsed/>
    <w:rsid w:val="00F0788E"/>
    <w:pPr>
      <w:spacing w:after="0" w:line="240" w:lineRule="auto"/>
    </w:pPr>
    <w:rPr>
      <w:sz w:val="20"/>
      <w:szCs w:val="20"/>
    </w:rPr>
  </w:style>
  <w:style w:type="character" w:customStyle="1" w:styleId="FootnoteTextChar">
    <w:name w:val="Footnote Text Char"/>
    <w:aliases w:val=" Char Char,Char Char"/>
    <w:basedOn w:val="DefaultParagraphFont"/>
    <w:link w:val="FootnoteText"/>
    <w:uiPriority w:val="99"/>
    <w:rsid w:val="00F0788E"/>
    <w:rPr>
      <w:sz w:val="20"/>
      <w:szCs w:val="20"/>
    </w:rPr>
  </w:style>
  <w:style w:type="character" w:styleId="FootnoteReference">
    <w:name w:val="footnote reference"/>
    <w:basedOn w:val="DefaultParagraphFont"/>
    <w:uiPriority w:val="99"/>
    <w:semiHidden/>
    <w:unhideWhenUsed/>
    <w:rsid w:val="00F0788E"/>
    <w:rPr>
      <w:vertAlign w:val="superscript"/>
    </w:rPr>
  </w:style>
  <w:style w:type="character" w:customStyle="1" w:styleId="UnresolvedMention1">
    <w:name w:val="Unresolved Mention1"/>
    <w:basedOn w:val="DefaultParagraphFont"/>
    <w:uiPriority w:val="99"/>
    <w:semiHidden/>
    <w:unhideWhenUsed/>
    <w:rsid w:val="00641D4A"/>
    <w:rPr>
      <w:color w:val="605E5C"/>
      <w:shd w:val="clear" w:color="auto" w:fill="E1DFDD"/>
    </w:rPr>
  </w:style>
  <w:style w:type="character" w:customStyle="1" w:styleId="cc-license-title">
    <w:name w:val="cc-license-title"/>
    <w:basedOn w:val="DefaultParagraphFont"/>
    <w:rsid w:val="008778D8"/>
  </w:style>
  <w:style w:type="paragraph" w:styleId="NoSpacing">
    <w:name w:val="No Spacing"/>
    <w:uiPriority w:val="1"/>
    <w:qFormat/>
    <w:rsid w:val="001829D4"/>
    <w:pPr>
      <w:spacing w:after="0" w:line="240" w:lineRule="auto"/>
    </w:pPr>
  </w:style>
  <w:style w:type="table" w:customStyle="1" w:styleId="LightShading1">
    <w:name w:val="Light Shading1"/>
    <w:basedOn w:val="TableNormal"/>
    <w:uiPriority w:val="60"/>
    <w:rsid w:val="00937F9D"/>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Shading1-Accent3">
    <w:name w:val="Medium Shading 1 Accent 3"/>
    <w:basedOn w:val="TableNormal"/>
    <w:uiPriority w:val="63"/>
    <w:rsid w:val="008C4B0A"/>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LightGrid-Accent3">
    <w:name w:val="Light Grid Accent 3"/>
    <w:basedOn w:val="TableNormal"/>
    <w:uiPriority w:val="62"/>
    <w:rsid w:val="008C4B0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6">
    <w:name w:val="Light Grid Accent 6"/>
    <w:basedOn w:val="TableNormal"/>
    <w:uiPriority w:val="62"/>
    <w:rsid w:val="008C4B0A"/>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List2-Accent3">
    <w:name w:val="Medium List 2 Accent 3"/>
    <w:basedOn w:val="TableNormal"/>
    <w:uiPriority w:val="66"/>
    <w:rsid w:val="008C4B0A"/>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2-Accent3">
    <w:name w:val="Medium Shading 2 Accent 3"/>
    <w:basedOn w:val="TableNormal"/>
    <w:uiPriority w:val="64"/>
    <w:rsid w:val="002C1A8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3">
    <w:name w:val="Light List Accent 3"/>
    <w:basedOn w:val="TableNormal"/>
    <w:uiPriority w:val="61"/>
    <w:rsid w:val="0082299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TableParagraph">
    <w:name w:val="Table Paragraph"/>
    <w:basedOn w:val="Normal"/>
    <w:uiPriority w:val="1"/>
    <w:qFormat/>
    <w:rsid w:val="00AE6C94"/>
    <w:pPr>
      <w:widowControl w:val="0"/>
      <w:autoSpaceDE w:val="0"/>
      <w:autoSpaceDN w:val="0"/>
      <w:spacing w:after="0" w:line="240" w:lineRule="auto"/>
    </w:pPr>
    <w:rPr>
      <w:rFonts w:ascii="Times New Roman" w:eastAsia="Times New Roman" w:hAnsi="Times New Roman" w:cs="Times New Roman"/>
    </w:rPr>
  </w:style>
  <w:style w:type="paragraph" w:styleId="BodyTextIndent2">
    <w:name w:val="Body Text Indent 2"/>
    <w:basedOn w:val="Normal"/>
    <w:link w:val="BodyTextIndent2Char"/>
    <w:uiPriority w:val="99"/>
    <w:semiHidden/>
    <w:unhideWhenUsed/>
    <w:rsid w:val="00F86692"/>
    <w:pPr>
      <w:spacing w:after="120" w:line="480" w:lineRule="auto"/>
      <w:ind w:left="283"/>
    </w:pPr>
  </w:style>
  <w:style w:type="character" w:customStyle="1" w:styleId="BodyTextIndent2Char">
    <w:name w:val="Body Text Indent 2 Char"/>
    <w:basedOn w:val="DefaultParagraphFont"/>
    <w:link w:val="BodyTextIndent2"/>
    <w:uiPriority w:val="99"/>
    <w:semiHidden/>
    <w:rsid w:val="00F86692"/>
  </w:style>
  <w:style w:type="paragraph" w:styleId="BodyTextIndent">
    <w:name w:val="Body Text Indent"/>
    <w:basedOn w:val="Normal"/>
    <w:link w:val="BodyTextIndentChar"/>
    <w:uiPriority w:val="99"/>
    <w:semiHidden/>
    <w:unhideWhenUsed/>
    <w:rsid w:val="0057098A"/>
    <w:pPr>
      <w:spacing w:after="120"/>
      <w:ind w:left="283"/>
    </w:pPr>
  </w:style>
  <w:style w:type="character" w:customStyle="1" w:styleId="BodyTextIndentChar">
    <w:name w:val="Body Text Indent Char"/>
    <w:basedOn w:val="DefaultParagraphFont"/>
    <w:link w:val="BodyTextIndent"/>
    <w:uiPriority w:val="99"/>
    <w:semiHidden/>
    <w:rsid w:val="0057098A"/>
  </w:style>
  <w:style w:type="table" w:styleId="MediumList1">
    <w:name w:val="Medium List 1"/>
    <w:basedOn w:val="TableNormal"/>
    <w:uiPriority w:val="65"/>
    <w:rsid w:val="005B6A9A"/>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Bibliography">
    <w:name w:val="Bibliography"/>
    <w:basedOn w:val="Normal"/>
    <w:next w:val="Normal"/>
    <w:uiPriority w:val="37"/>
    <w:unhideWhenUsed/>
    <w:rsid w:val="00AF33EE"/>
    <w:pPr>
      <w:spacing w:after="160" w:line="259" w:lineRule="auto"/>
    </w:pPr>
    <w:rPr>
      <w:lang w:val="en-US"/>
    </w:rPr>
  </w:style>
  <w:style w:type="table" w:customStyle="1" w:styleId="GridTable5Dark-Accent61">
    <w:name w:val="Grid Table 5 Dark - Accent 61"/>
    <w:basedOn w:val="TableNormal"/>
    <w:uiPriority w:val="50"/>
    <w:qFormat/>
    <w:rsid w:val="001437DB"/>
    <w:pPr>
      <w:spacing w:after="0" w:line="240" w:lineRule="auto"/>
    </w:pPr>
    <w:rPr>
      <w:rFonts w:ascii="Times New Roman" w:hAnsi="Times New Roman" w:cs="Times New Roman"/>
      <w:sz w:val="20"/>
      <w:szCs w:val="20"/>
      <w:lang w:val="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character" w:styleId="FollowedHyperlink">
    <w:name w:val="FollowedHyperlink"/>
    <w:basedOn w:val="DefaultParagraphFont"/>
    <w:uiPriority w:val="99"/>
    <w:semiHidden/>
    <w:unhideWhenUsed/>
    <w:rsid w:val="006745EC"/>
    <w:rPr>
      <w:color w:val="800080" w:themeColor="followedHyperlink"/>
      <w:u w:val="single"/>
    </w:rPr>
  </w:style>
  <w:style w:type="paragraph" w:customStyle="1" w:styleId="Default">
    <w:name w:val="Default"/>
    <w:rsid w:val="006745EC"/>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UnresolvedMention2">
    <w:name w:val="Unresolved Mention2"/>
    <w:basedOn w:val="DefaultParagraphFont"/>
    <w:uiPriority w:val="99"/>
    <w:semiHidden/>
    <w:unhideWhenUsed/>
    <w:rsid w:val="00E96B00"/>
    <w:rPr>
      <w:color w:val="605E5C"/>
      <w:shd w:val="clear" w:color="auto" w:fill="E1DFDD"/>
    </w:rPr>
  </w:style>
  <w:style w:type="character" w:customStyle="1" w:styleId="tlid-translation">
    <w:name w:val="tlid-translation"/>
    <w:basedOn w:val="DefaultParagraphFont"/>
    <w:qFormat/>
    <w:rsid w:val="00A252AC"/>
  </w:style>
  <w:style w:type="paragraph" w:customStyle="1" w:styleId="Bibliography1">
    <w:name w:val="Bibliography1"/>
    <w:basedOn w:val="Normal"/>
    <w:next w:val="Normal"/>
    <w:uiPriority w:val="37"/>
    <w:unhideWhenUsed/>
    <w:qFormat/>
    <w:rsid w:val="00C07F9A"/>
    <w:pPr>
      <w:spacing w:after="160" w:line="259" w:lineRule="auto"/>
    </w:pPr>
    <w:rPr>
      <w:lang w:val="zh-CN"/>
    </w:rPr>
  </w:style>
  <w:style w:type="character" w:customStyle="1" w:styleId="UnresolvedMention3">
    <w:name w:val="Unresolved Mention3"/>
    <w:basedOn w:val="DefaultParagraphFont"/>
    <w:uiPriority w:val="99"/>
    <w:semiHidden/>
    <w:unhideWhenUsed/>
    <w:rsid w:val="00782EDD"/>
    <w:rPr>
      <w:color w:val="605E5C"/>
      <w:shd w:val="clear" w:color="auto" w:fill="E1DFDD"/>
    </w:rPr>
  </w:style>
  <w:style w:type="paragraph" w:styleId="Caption">
    <w:name w:val="caption"/>
    <w:basedOn w:val="Normal"/>
    <w:next w:val="Normal"/>
    <w:uiPriority w:val="35"/>
    <w:unhideWhenUsed/>
    <w:qFormat/>
    <w:rsid w:val="002722BF"/>
    <w:pPr>
      <w:spacing w:line="240" w:lineRule="auto"/>
      <w:jc w:val="both"/>
    </w:pPr>
    <w:rPr>
      <w:rFonts w:ascii="Times New Roman" w:eastAsia="Calibri" w:hAnsi="Times New Roman" w:cs="Arial"/>
      <w:i/>
      <w:iCs/>
      <w:color w:val="44546A"/>
      <w:sz w:val="18"/>
      <w:szCs w:val="18"/>
      <w:lang w:val="en-ID"/>
    </w:rPr>
  </w:style>
  <w:style w:type="table" w:customStyle="1" w:styleId="LightShading11">
    <w:name w:val="Light Shading11"/>
    <w:basedOn w:val="TableNormal"/>
    <w:uiPriority w:val="60"/>
    <w:rsid w:val="00A83B73"/>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next w:val="TableGrid"/>
    <w:uiPriority w:val="59"/>
    <w:rsid w:val="00A83B73"/>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2">
    <w:name w:val="Light Shading12"/>
    <w:basedOn w:val="TableNormal"/>
    <w:uiPriority w:val="60"/>
    <w:rsid w:val="00FA3104"/>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3">
    <w:name w:val="Light Shading13"/>
    <w:basedOn w:val="TableNormal"/>
    <w:uiPriority w:val="60"/>
    <w:rsid w:val="00FA3104"/>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3">
    <w:name w:val="p3"/>
    <w:basedOn w:val="Normal"/>
    <w:rsid w:val="00D84AFC"/>
    <w:pPr>
      <w:spacing w:after="0" w:line="240" w:lineRule="auto"/>
    </w:pPr>
    <w:rPr>
      <w:rFonts w:ascii=".AppleSystemUIFont" w:eastAsiaTheme="minorEastAsia" w:hAnsi=".AppleSystemUIFont" w:cs="Times New Roman"/>
      <w:sz w:val="24"/>
      <w:szCs w:val="24"/>
    </w:rPr>
  </w:style>
  <w:style w:type="character" w:customStyle="1" w:styleId="s2">
    <w:name w:val="s2"/>
    <w:basedOn w:val="DefaultParagraphFont"/>
    <w:rsid w:val="00D84AFC"/>
    <w:rPr>
      <w:rFonts w:ascii="UICTFontTextStyleBody" w:hAnsi="UICTFontTextStyleBody" w:hint="default"/>
      <w:b w:val="0"/>
      <w:bCs w:val="0"/>
      <w:i w:val="0"/>
      <w:iCs w:val="0"/>
      <w:sz w:val="24"/>
      <w:szCs w:val="24"/>
    </w:rPr>
  </w:style>
  <w:style w:type="character" w:customStyle="1" w:styleId="apple-converted-space">
    <w:name w:val="apple-converted-space"/>
    <w:basedOn w:val="DefaultParagraphFont"/>
    <w:rsid w:val="0021462E"/>
  </w:style>
  <w:style w:type="paragraph" w:styleId="TOCHeading">
    <w:name w:val="TOC Heading"/>
    <w:basedOn w:val="Heading1"/>
    <w:next w:val="Normal"/>
    <w:uiPriority w:val="39"/>
    <w:unhideWhenUsed/>
    <w:qFormat/>
    <w:rsid w:val="006E5B28"/>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6E5B28"/>
    <w:pPr>
      <w:spacing w:after="100" w:line="259" w:lineRule="auto"/>
    </w:pPr>
    <w:rPr>
      <w:lang w:val="en-US"/>
    </w:rPr>
  </w:style>
  <w:style w:type="character" w:customStyle="1" w:styleId="ff1">
    <w:name w:val="ff1"/>
    <w:basedOn w:val="DefaultParagraphFont"/>
    <w:rsid w:val="006E5B28"/>
  </w:style>
  <w:style w:type="character" w:customStyle="1" w:styleId="a">
    <w:name w:val="_"/>
    <w:basedOn w:val="DefaultParagraphFont"/>
    <w:rsid w:val="006E5B28"/>
  </w:style>
  <w:style w:type="character" w:customStyle="1" w:styleId="UnresolvedMention4">
    <w:name w:val="Unresolved Mention4"/>
    <w:basedOn w:val="DefaultParagraphFont"/>
    <w:uiPriority w:val="99"/>
    <w:semiHidden/>
    <w:unhideWhenUsed/>
    <w:rsid w:val="0085325F"/>
    <w:rPr>
      <w:color w:val="605E5C"/>
      <w:shd w:val="clear" w:color="auto" w:fill="E1DFDD"/>
    </w:rPr>
  </w:style>
  <w:style w:type="paragraph" w:customStyle="1" w:styleId="05-SciencePG-Affiliation">
    <w:name w:val="05-SciencePG-Affiliation"/>
    <w:basedOn w:val="Normal"/>
    <w:qFormat/>
    <w:rsid w:val="00C05349"/>
    <w:pPr>
      <w:widowControl w:val="0"/>
      <w:adjustRightInd w:val="0"/>
      <w:snapToGrid w:val="0"/>
      <w:spacing w:after="0" w:line="220" w:lineRule="exact"/>
      <w:ind w:left="80" w:hangingChars="50" w:hanging="80"/>
    </w:pPr>
    <w:rPr>
      <w:rFonts w:ascii="Trebuchet MS" w:hAnsi="Trebuchet MS" w:cstheme="minorHAnsi"/>
      <w:color w:val="000000"/>
      <w:kern w:val="2"/>
      <w:sz w:val="16"/>
      <w:szCs w:val="16"/>
      <w:lang w:eastAsia="zh-CN"/>
    </w:rPr>
  </w:style>
  <w:style w:type="paragraph" w:customStyle="1" w:styleId="Stylepapertitle14pt">
    <w:name w:val="Style paper title + 14 pt"/>
    <w:basedOn w:val="Normal"/>
    <w:rsid w:val="00694A22"/>
    <w:pPr>
      <w:spacing w:after="120" w:line="240" w:lineRule="auto"/>
      <w:jc w:val="center"/>
    </w:pPr>
    <w:rPr>
      <w:rFonts w:ascii="Times New Roman" w:eastAsia="MS Mincho" w:hAnsi="Times New Roman" w:cs="Times New Roman"/>
      <w:noProof/>
      <w:sz w:val="24"/>
      <w:szCs w:val="48"/>
      <w:lang w:val="en-US"/>
    </w:rPr>
  </w:style>
  <w:style w:type="paragraph" w:customStyle="1" w:styleId="StyleAuthorBold">
    <w:name w:val="Style Author + Bold"/>
    <w:basedOn w:val="Normal"/>
    <w:rsid w:val="00694A22"/>
    <w:pPr>
      <w:spacing w:before="240" w:after="40" w:line="240" w:lineRule="auto"/>
      <w:jc w:val="center"/>
    </w:pPr>
    <w:rPr>
      <w:rFonts w:ascii="Times New Roman" w:hAnsi="Times New Roman" w:cs="Times New Roman"/>
      <w:b/>
      <w:bCs/>
      <w:noProof/>
      <w:lang w:val="en-US"/>
    </w:rPr>
  </w:style>
  <w:style w:type="paragraph" w:customStyle="1" w:styleId="Afiliasi">
    <w:name w:val="Afiliasi"/>
    <w:basedOn w:val="Normal"/>
    <w:qFormat/>
    <w:rsid w:val="00694A22"/>
    <w:pPr>
      <w:spacing w:before="40" w:after="40" w:line="240" w:lineRule="auto"/>
      <w:contextualSpacing/>
      <w:jc w:val="center"/>
    </w:pPr>
    <w:rPr>
      <w:rFonts w:ascii="Times New Roman" w:hAnsi="Times New Roman" w:cs="Times New Roman"/>
      <w:noProof/>
      <w:sz w:val="20"/>
      <w:szCs w:val="20"/>
    </w:rPr>
  </w:style>
  <w:style w:type="character" w:styleId="UnresolvedMention">
    <w:name w:val="Unresolved Mention"/>
    <w:basedOn w:val="DefaultParagraphFont"/>
    <w:uiPriority w:val="99"/>
    <w:semiHidden/>
    <w:unhideWhenUsed/>
    <w:rsid w:val="00694A22"/>
    <w:rPr>
      <w:color w:val="605E5C"/>
      <w:shd w:val="clear" w:color="auto" w:fill="E1DFDD"/>
    </w:rPr>
  </w:style>
  <w:style w:type="character" w:customStyle="1" w:styleId="rynqvb">
    <w:name w:val="rynqvb"/>
    <w:rsid w:val="00AB4125"/>
  </w:style>
  <w:style w:type="character" w:customStyle="1" w:styleId="hwtze">
    <w:name w:val="hwtze"/>
    <w:rsid w:val="00AB4125"/>
  </w:style>
  <w:style w:type="paragraph" w:customStyle="1" w:styleId="DecimalAligned">
    <w:name w:val="Decimal Aligned"/>
    <w:basedOn w:val="Normal"/>
    <w:uiPriority w:val="40"/>
    <w:qFormat/>
    <w:rsid w:val="000657A2"/>
    <w:pPr>
      <w:tabs>
        <w:tab w:val="decimal" w:pos="360"/>
      </w:tabs>
    </w:pPr>
    <w:rPr>
      <w:rFonts w:eastAsiaTheme="minorEastAsia" w:cs="Times New Roman"/>
      <w:lang w:val="en-US"/>
    </w:rPr>
  </w:style>
  <w:style w:type="character" w:styleId="SubtleEmphasis">
    <w:name w:val="Subtle Emphasis"/>
    <w:basedOn w:val="DefaultParagraphFont"/>
    <w:uiPriority w:val="19"/>
    <w:qFormat/>
    <w:rsid w:val="000657A2"/>
    <w:rPr>
      <w:i/>
      <w:iCs/>
    </w:rPr>
  </w:style>
  <w:style w:type="table" w:styleId="LightShading-Accent1">
    <w:name w:val="Light Shading Accent 1"/>
    <w:basedOn w:val="TableNormal"/>
    <w:uiPriority w:val="60"/>
    <w:rsid w:val="000657A2"/>
    <w:pPr>
      <w:spacing w:after="0" w:line="240" w:lineRule="auto"/>
    </w:pPr>
    <w:rPr>
      <w:rFonts w:eastAsiaTheme="minorEastAsia"/>
      <w:color w:val="365F91" w:themeColor="accent1" w:themeShade="BF"/>
      <w:lang w:val="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customStyle="1" w:styleId="Pa5">
    <w:name w:val="Pa5"/>
    <w:basedOn w:val="Normal"/>
    <w:next w:val="Normal"/>
    <w:uiPriority w:val="99"/>
    <w:rsid w:val="000657A2"/>
    <w:pPr>
      <w:autoSpaceDE w:val="0"/>
      <w:autoSpaceDN w:val="0"/>
      <w:adjustRightInd w:val="0"/>
      <w:spacing w:after="0" w:line="221" w:lineRule="atLeast"/>
    </w:pPr>
    <w:rPr>
      <w:rFonts w:ascii="Optima" w:eastAsiaTheme="minorHAnsi" w:hAnsi="Optima"/>
      <w:sz w:val="24"/>
      <w:szCs w:val="24"/>
      <w:lang w:val="en-ID"/>
    </w:rPr>
  </w:style>
  <w:style w:type="character" w:customStyle="1" w:styleId="A6">
    <w:name w:val="A6"/>
    <w:uiPriority w:val="99"/>
    <w:rsid w:val="000657A2"/>
    <w:rPr>
      <w:rFonts w:cs="Optima"/>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249088">
      <w:bodyDiv w:val="1"/>
      <w:marLeft w:val="0"/>
      <w:marRight w:val="0"/>
      <w:marTop w:val="0"/>
      <w:marBottom w:val="0"/>
      <w:divBdr>
        <w:top w:val="none" w:sz="0" w:space="0" w:color="auto"/>
        <w:left w:val="none" w:sz="0" w:space="0" w:color="auto"/>
        <w:bottom w:val="none" w:sz="0" w:space="0" w:color="auto"/>
        <w:right w:val="none" w:sz="0" w:space="0" w:color="auto"/>
      </w:divBdr>
    </w:div>
    <w:div w:id="139881213">
      <w:bodyDiv w:val="1"/>
      <w:marLeft w:val="0"/>
      <w:marRight w:val="0"/>
      <w:marTop w:val="0"/>
      <w:marBottom w:val="0"/>
      <w:divBdr>
        <w:top w:val="none" w:sz="0" w:space="0" w:color="auto"/>
        <w:left w:val="none" w:sz="0" w:space="0" w:color="auto"/>
        <w:bottom w:val="none" w:sz="0" w:space="0" w:color="auto"/>
        <w:right w:val="none" w:sz="0" w:space="0" w:color="auto"/>
      </w:divBdr>
      <w:divsChild>
        <w:div w:id="2134253163">
          <w:marLeft w:val="0"/>
          <w:marRight w:val="0"/>
          <w:marTop w:val="0"/>
          <w:marBottom w:val="0"/>
          <w:divBdr>
            <w:top w:val="none" w:sz="0" w:space="0" w:color="auto"/>
            <w:left w:val="none" w:sz="0" w:space="0" w:color="auto"/>
            <w:bottom w:val="none" w:sz="0" w:space="0" w:color="auto"/>
            <w:right w:val="none" w:sz="0" w:space="0" w:color="auto"/>
          </w:divBdr>
          <w:divsChild>
            <w:div w:id="1170488424">
              <w:marLeft w:val="0"/>
              <w:marRight w:val="0"/>
              <w:marTop w:val="0"/>
              <w:marBottom w:val="0"/>
              <w:divBdr>
                <w:top w:val="none" w:sz="0" w:space="0" w:color="auto"/>
                <w:left w:val="none" w:sz="0" w:space="0" w:color="auto"/>
                <w:bottom w:val="none" w:sz="0" w:space="0" w:color="auto"/>
                <w:right w:val="none" w:sz="0" w:space="0" w:color="auto"/>
              </w:divBdr>
              <w:divsChild>
                <w:div w:id="1676345933">
                  <w:marLeft w:val="0"/>
                  <w:marRight w:val="0"/>
                  <w:marTop w:val="0"/>
                  <w:marBottom w:val="0"/>
                  <w:divBdr>
                    <w:top w:val="none" w:sz="0" w:space="0" w:color="auto"/>
                    <w:left w:val="none" w:sz="0" w:space="0" w:color="auto"/>
                    <w:bottom w:val="none" w:sz="0" w:space="0" w:color="auto"/>
                    <w:right w:val="none" w:sz="0" w:space="0" w:color="auto"/>
                  </w:divBdr>
                  <w:divsChild>
                    <w:div w:id="967051751">
                      <w:marLeft w:val="0"/>
                      <w:marRight w:val="0"/>
                      <w:marTop w:val="0"/>
                      <w:marBottom w:val="0"/>
                      <w:divBdr>
                        <w:top w:val="none" w:sz="0" w:space="0" w:color="auto"/>
                        <w:left w:val="none" w:sz="0" w:space="0" w:color="auto"/>
                        <w:bottom w:val="none" w:sz="0" w:space="0" w:color="auto"/>
                        <w:right w:val="none" w:sz="0" w:space="0" w:color="auto"/>
                      </w:divBdr>
                      <w:divsChild>
                        <w:div w:id="1317954462">
                          <w:marLeft w:val="0"/>
                          <w:marRight w:val="0"/>
                          <w:marTop w:val="0"/>
                          <w:marBottom w:val="0"/>
                          <w:divBdr>
                            <w:top w:val="none" w:sz="0" w:space="0" w:color="auto"/>
                            <w:left w:val="none" w:sz="0" w:space="0" w:color="auto"/>
                            <w:bottom w:val="none" w:sz="0" w:space="0" w:color="auto"/>
                            <w:right w:val="none" w:sz="0" w:space="0" w:color="auto"/>
                          </w:divBdr>
                          <w:divsChild>
                            <w:div w:id="658658886">
                              <w:marLeft w:val="0"/>
                              <w:marRight w:val="0"/>
                              <w:marTop w:val="0"/>
                              <w:marBottom w:val="0"/>
                              <w:divBdr>
                                <w:top w:val="none" w:sz="0" w:space="0" w:color="auto"/>
                                <w:left w:val="none" w:sz="0" w:space="0" w:color="auto"/>
                                <w:bottom w:val="none" w:sz="0" w:space="0" w:color="auto"/>
                                <w:right w:val="none" w:sz="0" w:space="0" w:color="auto"/>
                              </w:divBdr>
                              <w:divsChild>
                                <w:div w:id="1507090643">
                                  <w:marLeft w:val="0"/>
                                  <w:marRight w:val="0"/>
                                  <w:marTop w:val="0"/>
                                  <w:marBottom w:val="0"/>
                                  <w:divBdr>
                                    <w:top w:val="none" w:sz="0" w:space="0" w:color="auto"/>
                                    <w:left w:val="none" w:sz="0" w:space="0" w:color="auto"/>
                                    <w:bottom w:val="none" w:sz="0" w:space="0" w:color="auto"/>
                                    <w:right w:val="none" w:sz="0" w:space="0" w:color="auto"/>
                                  </w:divBdr>
                                  <w:divsChild>
                                    <w:div w:id="285088552">
                                      <w:marLeft w:val="0"/>
                                      <w:marRight w:val="0"/>
                                      <w:marTop w:val="0"/>
                                      <w:marBottom w:val="0"/>
                                      <w:divBdr>
                                        <w:top w:val="none" w:sz="0" w:space="0" w:color="auto"/>
                                        <w:left w:val="none" w:sz="0" w:space="0" w:color="auto"/>
                                        <w:bottom w:val="none" w:sz="0" w:space="0" w:color="auto"/>
                                        <w:right w:val="none" w:sz="0" w:space="0" w:color="auto"/>
                                      </w:divBdr>
                                      <w:divsChild>
                                        <w:div w:id="180971247">
                                          <w:marLeft w:val="0"/>
                                          <w:marRight w:val="0"/>
                                          <w:marTop w:val="0"/>
                                          <w:marBottom w:val="0"/>
                                          <w:divBdr>
                                            <w:top w:val="none" w:sz="0" w:space="0" w:color="auto"/>
                                            <w:left w:val="none" w:sz="0" w:space="0" w:color="auto"/>
                                            <w:bottom w:val="none" w:sz="0" w:space="0" w:color="auto"/>
                                            <w:right w:val="none" w:sz="0" w:space="0" w:color="auto"/>
                                          </w:divBdr>
                                          <w:divsChild>
                                            <w:div w:id="218782443">
                                              <w:marLeft w:val="0"/>
                                              <w:marRight w:val="0"/>
                                              <w:marTop w:val="0"/>
                                              <w:marBottom w:val="0"/>
                                              <w:divBdr>
                                                <w:top w:val="none" w:sz="0" w:space="0" w:color="auto"/>
                                                <w:left w:val="none" w:sz="0" w:space="0" w:color="auto"/>
                                                <w:bottom w:val="none" w:sz="0" w:space="0" w:color="auto"/>
                                                <w:right w:val="none" w:sz="0" w:space="0" w:color="auto"/>
                                              </w:divBdr>
                                              <w:divsChild>
                                                <w:div w:id="1008366140">
                                                  <w:marLeft w:val="0"/>
                                                  <w:marRight w:val="0"/>
                                                  <w:marTop w:val="0"/>
                                                  <w:marBottom w:val="0"/>
                                                  <w:divBdr>
                                                    <w:top w:val="none" w:sz="0" w:space="0" w:color="auto"/>
                                                    <w:left w:val="none" w:sz="0" w:space="0" w:color="auto"/>
                                                    <w:bottom w:val="none" w:sz="0" w:space="0" w:color="auto"/>
                                                    <w:right w:val="none" w:sz="0" w:space="0" w:color="auto"/>
                                                  </w:divBdr>
                                                  <w:divsChild>
                                                    <w:div w:id="937710196">
                                                      <w:marLeft w:val="0"/>
                                                      <w:marRight w:val="0"/>
                                                      <w:marTop w:val="0"/>
                                                      <w:marBottom w:val="0"/>
                                                      <w:divBdr>
                                                        <w:top w:val="none" w:sz="0" w:space="0" w:color="auto"/>
                                                        <w:left w:val="none" w:sz="0" w:space="0" w:color="auto"/>
                                                        <w:bottom w:val="none" w:sz="0" w:space="0" w:color="auto"/>
                                                        <w:right w:val="none" w:sz="0" w:space="0" w:color="auto"/>
                                                      </w:divBdr>
                                                      <w:divsChild>
                                                        <w:div w:id="581765138">
                                                          <w:marLeft w:val="0"/>
                                                          <w:marRight w:val="0"/>
                                                          <w:marTop w:val="0"/>
                                                          <w:marBottom w:val="0"/>
                                                          <w:divBdr>
                                                            <w:top w:val="none" w:sz="0" w:space="0" w:color="auto"/>
                                                            <w:left w:val="none" w:sz="0" w:space="0" w:color="auto"/>
                                                            <w:bottom w:val="none" w:sz="0" w:space="0" w:color="auto"/>
                                                            <w:right w:val="none" w:sz="0" w:space="0" w:color="auto"/>
                                                          </w:divBdr>
                                                          <w:divsChild>
                                                            <w:div w:id="155989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190272">
      <w:bodyDiv w:val="1"/>
      <w:marLeft w:val="0"/>
      <w:marRight w:val="0"/>
      <w:marTop w:val="0"/>
      <w:marBottom w:val="0"/>
      <w:divBdr>
        <w:top w:val="none" w:sz="0" w:space="0" w:color="auto"/>
        <w:left w:val="none" w:sz="0" w:space="0" w:color="auto"/>
        <w:bottom w:val="none" w:sz="0" w:space="0" w:color="auto"/>
        <w:right w:val="none" w:sz="0" w:space="0" w:color="auto"/>
      </w:divBdr>
      <w:divsChild>
        <w:div w:id="214657105">
          <w:marLeft w:val="0"/>
          <w:marRight w:val="0"/>
          <w:marTop w:val="0"/>
          <w:marBottom w:val="0"/>
          <w:divBdr>
            <w:top w:val="none" w:sz="0" w:space="0" w:color="auto"/>
            <w:left w:val="none" w:sz="0" w:space="0" w:color="auto"/>
            <w:bottom w:val="none" w:sz="0" w:space="0" w:color="auto"/>
            <w:right w:val="none" w:sz="0" w:space="0" w:color="auto"/>
          </w:divBdr>
        </w:div>
      </w:divsChild>
    </w:div>
    <w:div w:id="178472962">
      <w:bodyDiv w:val="1"/>
      <w:marLeft w:val="0"/>
      <w:marRight w:val="0"/>
      <w:marTop w:val="0"/>
      <w:marBottom w:val="0"/>
      <w:divBdr>
        <w:top w:val="none" w:sz="0" w:space="0" w:color="auto"/>
        <w:left w:val="none" w:sz="0" w:space="0" w:color="auto"/>
        <w:bottom w:val="none" w:sz="0" w:space="0" w:color="auto"/>
        <w:right w:val="none" w:sz="0" w:space="0" w:color="auto"/>
      </w:divBdr>
    </w:div>
    <w:div w:id="218829322">
      <w:bodyDiv w:val="1"/>
      <w:marLeft w:val="0"/>
      <w:marRight w:val="0"/>
      <w:marTop w:val="0"/>
      <w:marBottom w:val="0"/>
      <w:divBdr>
        <w:top w:val="none" w:sz="0" w:space="0" w:color="auto"/>
        <w:left w:val="none" w:sz="0" w:space="0" w:color="auto"/>
        <w:bottom w:val="none" w:sz="0" w:space="0" w:color="auto"/>
        <w:right w:val="none" w:sz="0" w:space="0" w:color="auto"/>
      </w:divBdr>
    </w:div>
    <w:div w:id="259917268">
      <w:bodyDiv w:val="1"/>
      <w:marLeft w:val="0"/>
      <w:marRight w:val="0"/>
      <w:marTop w:val="0"/>
      <w:marBottom w:val="0"/>
      <w:divBdr>
        <w:top w:val="none" w:sz="0" w:space="0" w:color="auto"/>
        <w:left w:val="none" w:sz="0" w:space="0" w:color="auto"/>
        <w:bottom w:val="none" w:sz="0" w:space="0" w:color="auto"/>
        <w:right w:val="none" w:sz="0" w:space="0" w:color="auto"/>
      </w:divBdr>
    </w:div>
    <w:div w:id="310643221">
      <w:bodyDiv w:val="1"/>
      <w:marLeft w:val="0"/>
      <w:marRight w:val="0"/>
      <w:marTop w:val="0"/>
      <w:marBottom w:val="0"/>
      <w:divBdr>
        <w:top w:val="none" w:sz="0" w:space="0" w:color="auto"/>
        <w:left w:val="none" w:sz="0" w:space="0" w:color="auto"/>
        <w:bottom w:val="none" w:sz="0" w:space="0" w:color="auto"/>
        <w:right w:val="none" w:sz="0" w:space="0" w:color="auto"/>
      </w:divBdr>
    </w:div>
    <w:div w:id="354888111">
      <w:bodyDiv w:val="1"/>
      <w:marLeft w:val="0"/>
      <w:marRight w:val="0"/>
      <w:marTop w:val="0"/>
      <w:marBottom w:val="0"/>
      <w:divBdr>
        <w:top w:val="none" w:sz="0" w:space="0" w:color="auto"/>
        <w:left w:val="none" w:sz="0" w:space="0" w:color="auto"/>
        <w:bottom w:val="none" w:sz="0" w:space="0" w:color="auto"/>
        <w:right w:val="none" w:sz="0" w:space="0" w:color="auto"/>
      </w:divBdr>
    </w:div>
    <w:div w:id="564528373">
      <w:bodyDiv w:val="1"/>
      <w:marLeft w:val="0"/>
      <w:marRight w:val="0"/>
      <w:marTop w:val="0"/>
      <w:marBottom w:val="0"/>
      <w:divBdr>
        <w:top w:val="none" w:sz="0" w:space="0" w:color="auto"/>
        <w:left w:val="none" w:sz="0" w:space="0" w:color="auto"/>
        <w:bottom w:val="none" w:sz="0" w:space="0" w:color="auto"/>
        <w:right w:val="none" w:sz="0" w:space="0" w:color="auto"/>
      </w:divBdr>
    </w:div>
    <w:div w:id="600380730">
      <w:bodyDiv w:val="1"/>
      <w:marLeft w:val="0"/>
      <w:marRight w:val="0"/>
      <w:marTop w:val="0"/>
      <w:marBottom w:val="0"/>
      <w:divBdr>
        <w:top w:val="none" w:sz="0" w:space="0" w:color="auto"/>
        <w:left w:val="none" w:sz="0" w:space="0" w:color="auto"/>
        <w:bottom w:val="none" w:sz="0" w:space="0" w:color="auto"/>
        <w:right w:val="none" w:sz="0" w:space="0" w:color="auto"/>
      </w:divBdr>
      <w:divsChild>
        <w:div w:id="1495293266">
          <w:marLeft w:val="0"/>
          <w:marRight w:val="0"/>
          <w:marTop w:val="0"/>
          <w:marBottom w:val="0"/>
          <w:divBdr>
            <w:top w:val="none" w:sz="0" w:space="0" w:color="auto"/>
            <w:left w:val="none" w:sz="0" w:space="0" w:color="auto"/>
            <w:bottom w:val="none" w:sz="0" w:space="0" w:color="auto"/>
            <w:right w:val="none" w:sz="0" w:space="0" w:color="auto"/>
          </w:divBdr>
        </w:div>
      </w:divsChild>
    </w:div>
    <w:div w:id="805702613">
      <w:bodyDiv w:val="1"/>
      <w:marLeft w:val="0"/>
      <w:marRight w:val="0"/>
      <w:marTop w:val="0"/>
      <w:marBottom w:val="0"/>
      <w:divBdr>
        <w:top w:val="none" w:sz="0" w:space="0" w:color="auto"/>
        <w:left w:val="none" w:sz="0" w:space="0" w:color="auto"/>
        <w:bottom w:val="none" w:sz="0" w:space="0" w:color="auto"/>
        <w:right w:val="none" w:sz="0" w:space="0" w:color="auto"/>
      </w:divBdr>
    </w:div>
    <w:div w:id="810905205">
      <w:bodyDiv w:val="1"/>
      <w:marLeft w:val="0"/>
      <w:marRight w:val="0"/>
      <w:marTop w:val="0"/>
      <w:marBottom w:val="0"/>
      <w:divBdr>
        <w:top w:val="none" w:sz="0" w:space="0" w:color="auto"/>
        <w:left w:val="none" w:sz="0" w:space="0" w:color="auto"/>
        <w:bottom w:val="none" w:sz="0" w:space="0" w:color="auto"/>
        <w:right w:val="none" w:sz="0" w:space="0" w:color="auto"/>
      </w:divBdr>
    </w:div>
    <w:div w:id="986520669">
      <w:bodyDiv w:val="1"/>
      <w:marLeft w:val="0"/>
      <w:marRight w:val="0"/>
      <w:marTop w:val="0"/>
      <w:marBottom w:val="0"/>
      <w:divBdr>
        <w:top w:val="none" w:sz="0" w:space="0" w:color="auto"/>
        <w:left w:val="none" w:sz="0" w:space="0" w:color="auto"/>
        <w:bottom w:val="none" w:sz="0" w:space="0" w:color="auto"/>
        <w:right w:val="none" w:sz="0" w:space="0" w:color="auto"/>
      </w:divBdr>
    </w:div>
    <w:div w:id="987200403">
      <w:bodyDiv w:val="1"/>
      <w:marLeft w:val="0"/>
      <w:marRight w:val="0"/>
      <w:marTop w:val="0"/>
      <w:marBottom w:val="0"/>
      <w:divBdr>
        <w:top w:val="none" w:sz="0" w:space="0" w:color="auto"/>
        <w:left w:val="none" w:sz="0" w:space="0" w:color="auto"/>
        <w:bottom w:val="none" w:sz="0" w:space="0" w:color="auto"/>
        <w:right w:val="none" w:sz="0" w:space="0" w:color="auto"/>
      </w:divBdr>
    </w:div>
    <w:div w:id="1153838831">
      <w:bodyDiv w:val="1"/>
      <w:marLeft w:val="0"/>
      <w:marRight w:val="0"/>
      <w:marTop w:val="0"/>
      <w:marBottom w:val="0"/>
      <w:divBdr>
        <w:top w:val="none" w:sz="0" w:space="0" w:color="auto"/>
        <w:left w:val="none" w:sz="0" w:space="0" w:color="auto"/>
        <w:bottom w:val="none" w:sz="0" w:space="0" w:color="auto"/>
        <w:right w:val="none" w:sz="0" w:space="0" w:color="auto"/>
      </w:divBdr>
      <w:divsChild>
        <w:div w:id="236596262">
          <w:marLeft w:val="0"/>
          <w:marRight w:val="0"/>
          <w:marTop w:val="0"/>
          <w:marBottom w:val="0"/>
          <w:divBdr>
            <w:top w:val="none" w:sz="0" w:space="0" w:color="auto"/>
            <w:left w:val="none" w:sz="0" w:space="0" w:color="auto"/>
            <w:bottom w:val="none" w:sz="0" w:space="0" w:color="auto"/>
            <w:right w:val="none" w:sz="0" w:space="0" w:color="auto"/>
          </w:divBdr>
        </w:div>
      </w:divsChild>
    </w:div>
    <w:div w:id="1291395134">
      <w:bodyDiv w:val="1"/>
      <w:marLeft w:val="0"/>
      <w:marRight w:val="0"/>
      <w:marTop w:val="0"/>
      <w:marBottom w:val="0"/>
      <w:divBdr>
        <w:top w:val="none" w:sz="0" w:space="0" w:color="auto"/>
        <w:left w:val="none" w:sz="0" w:space="0" w:color="auto"/>
        <w:bottom w:val="none" w:sz="0" w:space="0" w:color="auto"/>
        <w:right w:val="none" w:sz="0" w:space="0" w:color="auto"/>
      </w:divBdr>
    </w:div>
    <w:div w:id="1368599789">
      <w:bodyDiv w:val="1"/>
      <w:marLeft w:val="0"/>
      <w:marRight w:val="0"/>
      <w:marTop w:val="0"/>
      <w:marBottom w:val="0"/>
      <w:divBdr>
        <w:top w:val="none" w:sz="0" w:space="0" w:color="auto"/>
        <w:left w:val="none" w:sz="0" w:space="0" w:color="auto"/>
        <w:bottom w:val="none" w:sz="0" w:space="0" w:color="auto"/>
        <w:right w:val="none" w:sz="0" w:space="0" w:color="auto"/>
      </w:divBdr>
    </w:div>
    <w:div w:id="1486780394">
      <w:bodyDiv w:val="1"/>
      <w:marLeft w:val="0"/>
      <w:marRight w:val="0"/>
      <w:marTop w:val="0"/>
      <w:marBottom w:val="0"/>
      <w:divBdr>
        <w:top w:val="none" w:sz="0" w:space="0" w:color="auto"/>
        <w:left w:val="none" w:sz="0" w:space="0" w:color="auto"/>
        <w:bottom w:val="none" w:sz="0" w:space="0" w:color="auto"/>
        <w:right w:val="none" w:sz="0" w:space="0" w:color="auto"/>
      </w:divBdr>
    </w:div>
    <w:div w:id="1651254101">
      <w:bodyDiv w:val="1"/>
      <w:marLeft w:val="0"/>
      <w:marRight w:val="0"/>
      <w:marTop w:val="0"/>
      <w:marBottom w:val="0"/>
      <w:divBdr>
        <w:top w:val="none" w:sz="0" w:space="0" w:color="auto"/>
        <w:left w:val="none" w:sz="0" w:space="0" w:color="auto"/>
        <w:bottom w:val="none" w:sz="0" w:space="0" w:color="auto"/>
        <w:right w:val="none" w:sz="0" w:space="0" w:color="auto"/>
      </w:divBdr>
    </w:div>
    <w:div w:id="1783331919">
      <w:bodyDiv w:val="1"/>
      <w:marLeft w:val="0"/>
      <w:marRight w:val="0"/>
      <w:marTop w:val="0"/>
      <w:marBottom w:val="0"/>
      <w:divBdr>
        <w:top w:val="none" w:sz="0" w:space="0" w:color="auto"/>
        <w:left w:val="none" w:sz="0" w:space="0" w:color="auto"/>
        <w:bottom w:val="none" w:sz="0" w:space="0" w:color="auto"/>
        <w:right w:val="none" w:sz="0" w:space="0" w:color="auto"/>
      </w:divBdr>
    </w:div>
    <w:div w:id="1919434846">
      <w:bodyDiv w:val="1"/>
      <w:marLeft w:val="0"/>
      <w:marRight w:val="0"/>
      <w:marTop w:val="0"/>
      <w:marBottom w:val="0"/>
      <w:divBdr>
        <w:top w:val="none" w:sz="0" w:space="0" w:color="auto"/>
        <w:left w:val="none" w:sz="0" w:space="0" w:color="auto"/>
        <w:bottom w:val="none" w:sz="0" w:space="0" w:color="auto"/>
        <w:right w:val="none" w:sz="0" w:space="0" w:color="auto"/>
      </w:divBdr>
    </w:div>
    <w:div w:id="1940335512">
      <w:bodyDiv w:val="1"/>
      <w:marLeft w:val="0"/>
      <w:marRight w:val="0"/>
      <w:marTop w:val="0"/>
      <w:marBottom w:val="0"/>
      <w:divBdr>
        <w:top w:val="none" w:sz="0" w:space="0" w:color="auto"/>
        <w:left w:val="none" w:sz="0" w:space="0" w:color="auto"/>
        <w:bottom w:val="none" w:sz="0" w:space="0" w:color="auto"/>
        <w:right w:val="none" w:sz="0" w:space="0" w:color="auto"/>
      </w:divBdr>
    </w:div>
    <w:div w:id="201610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sa/4.0/"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rokiah.kusumapradja@esaunggul.ac.id"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ndang.ruswanti@esaunggul.ac.id" TargetMode="External"/><Relationship Id="rId5" Type="http://schemas.openxmlformats.org/officeDocument/2006/relationships/settings" Target="settings.xml"/><Relationship Id="rId15" Type="http://schemas.openxmlformats.org/officeDocument/2006/relationships/hyperlink" Target="https://creativecommons.org/licenses/by-sa/4.0/" TargetMode="External"/><Relationship Id="rId23" Type="http://schemas.openxmlformats.org/officeDocument/2006/relationships/theme" Target="theme/theme1.xml"/><Relationship Id="rId10" Type="http://schemas.openxmlformats.org/officeDocument/2006/relationships/hyperlink" Target="mailto:dr.shella.vp@esaunggul.ac.id"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b:Source>
    <b:Tag>Bio</b:Tag>
    <b:SourceType>JournalArticle</b:SourceType>
    <b:Guid>{EADC64FA-151A-4CC5-93D4-564719285FD2}</b:Guid>
    <b:Author>
      <b:Author>
        <b:NameList>
          <b:Person>
            <b:Last>Biofarmaka</b:Last>
          </b:Person>
        </b:NameList>
      </b:Author>
    </b:Author>
    <b:JournalName>Quality Of Herbal Medicine Plants And Traditional Medicine</b:JournalName>
    <b:Year>2013</b:Year>
    <b:RefOrder>12</b:RefOrder>
  </b:Source>
  <b:Source>
    <b:Tag>Kep17</b:Tag>
    <b:SourceType>JournalArticle</b:SourceType>
    <b:Guid>{F83651FB-3AF5-45AC-9161-BBB3D6421009}</b:Guid>
    <b:Author>
      <b:Author>
        <b:NameList>
          <b:Person>
            <b:Last>Keputusan Menteri Kesehatan Republik Indonesia </b:Last>
          </b:Person>
        </b:NameList>
      </b:Author>
    </b:Author>
    <b:Year>2017</b:Year>
    <b:JournalName>Tentang Formularium Ramuan Obat Tradisional Indonesia</b:JournalName>
    <b:RefOrder>13</b:RefOrder>
  </b:Source>
  <b:Source>
    <b:Tag>Per19</b:Tag>
    <b:SourceType>JournalArticle</b:SourceType>
    <b:Guid>{4B3415AE-5755-4200-A6FF-03E54BFC0AD4}</b:Guid>
    <b:Year>2019</b:Year>
    <b:Author>
      <b:Author>
        <b:NameList>
          <b:Person>
            <b:Last>Peraturan Badan Pengawas Obat Dan Makanan </b:Last>
          </b:Person>
        </b:NameList>
      </b:Author>
    </b:Author>
    <b:JournalName>Tentang Persyaratan Keamanan Dan Mutu Obat Tradisional</b:JournalName>
    <b:RefOrder>14</b:RefOrder>
  </b:Source>
  <b:Source>
    <b:Tag>Til14</b:Tag>
    <b:SourceType>Book</b:SourceType>
    <b:Guid>{BF21174C-6CBF-4F7A-AD53-016539759BF7}</b:Guid>
    <b:Year>2014</b:Year>
    <b:Author>
      <b:Author>
        <b:NameList>
          <b:Person>
            <b:Last>Tilaar, M., &amp; Widjaja, B. </b:Last>
          </b:Person>
        </b:NameList>
      </b:Author>
    </b:Author>
    <b:Title>The Power of Jamu : Kekayaan dan Kearifan Lokal Indonesia.</b:Title>
    <b:City>Jakarta</b:City>
    <b:Publisher>Gramedia Pustaka Utama</b:Publisher>
    <b:RefOrder>15</b:RefOrder>
  </b:Source>
  <b:Source>
    <b:Tag>Sug10</b:Tag>
    <b:SourceType>Book</b:SourceType>
    <b:Guid>{3FA24B33-DFA3-4927-AE43-12C6783D203F}</b:Guid>
    <b:Year>2010</b:Year>
    <b:Author>
      <b:Author>
        <b:NameList>
          <b:Person>
            <b:Last>Sugiyono</b:Last>
          </b:Person>
        </b:NameList>
      </b:Author>
    </b:Author>
    <b:Title>Metode Penelitian Pendidikan Pendekatan Kuantitatif, kualitatif, dan R&amp;D</b:Title>
    <b:City>Bandung</b:City>
    <b:Publisher>Alfabeta</b:Publisher>
    <b:RefOrder>16</b:RefOrder>
  </b:Source>
  <b:Source>
    <b:Tag>Per191</b:Tag>
    <b:SourceType>JournalArticle</b:SourceType>
    <b:Guid>{E793AFEE-4D51-4A29-965F-A2A2D63C8B4E}</b:Guid>
    <b:Year>2019</b:Year>
    <b:Author>
      <b:Author>
        <b:NameList>
          <b:Person>
            <b:Last>Peraturan Kepala BPOM RI</b:Last>
          </b:Person>
        </b:NameList>
      </b:Author>
    </b:Author>
    <b:JournalName>Tentang Kriteria Dan Tata Laksana Pendaftaran Obat Tradisional, Obat Herbal Terstandar Dan Fitofarmaka</b:JournalName>
    <b:RefOrder>17</b:RefOrder>
  </b:Source>
  <b:Source>
    <b:Tag>WPW04</b:Tag>
    <b:SourceType>Book</b:SourceType>
    <b:Guid>{A707ECA1-129C-44E1-B475-62F879BB393A}</b:Guid>
    <b:Year>2004</b:Year>
    <b:Pages>2</b:Pages>
    <b:Author>
      <b:Author>
        <b:NameList>
          <b:Person>
            <b:Last>W. P. Winarto Dan Tim Lentera</b:Last>
          </b:Person>
        </b:NameList>
      </b:Author>
    </b:Author>
    <b:Title>Khasiat Dan Manfaat Kunyit</b:Title>
    <b:JournalName>Khasiat Dan Manfaat Kunyit</b:JournalName>
    <b:Publisher>Agromedia Pustaka</b:Publisher>
    <b:City>Jakarta</b:City>
    <b:RefOrder>18</b:RefOrder>
  </b:Source>
  <b:Source>
    <b:Tag>Mar</b:Tag>
    <b:SourceType>JournalArticle</b:SourceType>
    <b:Guid>{BFBEF06C-E237-4E68-A396-96584DF26E01}</b:Guid>
    <b:Author>
      <b:Author>
        <b:NameList>
          <b:Person>
            <b:Last>Maria Rio Rita &amp; Ratna Kusumawati </b:Last>
          </b:Person>
        </b:NameList>
      </b:Author>
    </b:Author>
    <b:JournalName>PENGARUH VARIABEL SOSIO DEMOGRAFI DAN KARAKTERISTIK FINANSIAL TERHADAP SIKAP, NORMA SUBYEKTIF DAN KONTROL PERILAKU MENGGUNAKAN KARTU KREDIT</b:JournalName>
    <b:Year>2011</b:Year>
    <b:Pages>109</b:Pages>
    <b:RefOrder>19</b:RefOrder>
  </b:Source>
  <b:Source>
    <b:Tag>Per16</b:Tag>
    <b:SourceType>JournalArticle</b:SourceType>
    <b:Guid>{44351949-44FB-4121-9911-8DBB45E0CD3B}</b:Guid>
    <b:Year>2016</b:Year>
    <b:Author>
      <b:Author>
        <b:NameList>
          <b:Person>
            <b:Last>Peraturan Menteri Kesehatan</b:Last>
          </b:Person>
        </b:NameList>
      </b:Author>
    </b:Author>
    <b:JournalName>Tentang Formularium Obat Herbal Asli Indonesia</b:JournalName>
    <b:RefOrder>20</b:RefOrder>
  </b:Source>
  <b:Source>
    <b:Tag>Ind</b:Tag>
    <b:SourceType>JournalArticle</b:SourceType>
    <b:Guid>{D8A19C28-A8EF-4E31-ADBB-04E2C5372BC1}</b:Guid>
    <b:Author>
      <b:Author>
        <b:NameList>
          <b:Person>
            <b:Last>Keputusan Menteri Kesehatan Republik Indonesia</b:Last>
          </b:Person>
        </b:NameList>
      </b:Author>
    </b:Author>
    <b:JournalName>Tentang Standar Pelayanan Kefarmasian</b:JournalName>
    <b:Year>2004</b:Year>
    <b:City>Jakarta</b:City>
    <b:Publisher>Depkes RI</b:Publisher>
    <b:RefOrder>21</b:RefOrder>
  </b:Source>
  <b:Source>
    <b:Tag>Nin16</b:Tag>
    <b:SourceType>JournalArticle</b:SourceType>
    <b:Guid>{2190F53A-F0DF-4589-A7C8-35A82DFB6E6C}</b:Guid>
    <b:Author>
      <b:Author>
        <b:NameList>
          <b:Person>
            <b:Last>Nurulsiah</b:Last>
            <b:First>Nina</b:First>
            <b:Middle>Aini</b:Middle>
          </b:Person>
        </b:NameList>
      </b:Author>
    </b:Author>
    <b:JournalName>Profil Penggunaan Obat</b:JournalName>
    <b:Year>2016</b:Year>
    <b:Pages>5-12</b:Pages>
    <b:RefOrder>22</b:RefOrder>
  </b:Source>
  <b:Source>
    <b:Tag>Sum17</b:Tag>
    <b:SourceType>JournalArticle</b:SourceType>
    <b:Guid>{148C01D6-5C53-4DD7-9999-7B2BD743C503}</b:Guid>
    <b:Author>
      <b:Author>
        <b:NameList>
          <b:Person>
            <b:Last>Sumayyah</b:Last>
            <b:First>Shofiah</b:First>
          </b:Person>
        </b:NameList>
      </b:Author>
    </b:Author>
    <b:Year>2017</b:Year>
    <b:JournalName>Obat Tradisional : Antara Khasiat dan Efek Sampingnya</b:JournalName>
    <b:Pages>1</b:Pages>
    <b:RefOrder>23</b:RefOrder>
  </b:Source>
  <b:Source>
    <b:Tag>KEP07</b:Tag>
    <b:SourceType>JournalArticle</b:SourceType>
    <b:Guid>{2EAE4091-0E1C-403E-925D-ECD32D96E8AC}</b:Guid>
    <b:Year>2007</b:Year>
    <b:Author>
      <b:Author>
        <b:NameList>
          <b:Person>
            <b:Last>KEPUTUSAN MENTERI KESEHATAN REPUBLIK INDONESIA</b:Last>
          </b:Person>
        </b:NameList>
      </b:Author>
    </b:Author>
    <b:JournalName>TENTANG kebijakan obat tradisional nasional menteri kesehatan republik Indonesia</b:JournalName>
    <b:RefOrder>24</b:RefOrder>
  </b:Source>
  <b:Source>
    <b:Tag>lad19</b:Tag>
    <b:SourceType>JournalArticle</b:SourceType>
    <b:Guid>{60CB2D5F-686C-480C-844D-3AA3C339F458}</b:Guid>
    <b:Author>
      <b:Author>
        <b:NameList>
          <b:Person>
            <b:Last>lady</b:Last>
            <b:First>Lovely</b:First>
          </b:Person>
          <b:Person>
            <b:Last>Rizqandini</b:Last>
            <b:First>Lisan</b:First>
            <b:Middle>Auliya</b:Middle>
          </b:Person>
          <b:Person>
            <b:Last>Trenggonowati</b:Last>
            <b:First>Dyah</b:First>
            <b:Middle>Lintang</b:Middle>
          </b:Person>
        </b:NameList>
      </b:Author>
    </b:Author>
    <b:Title>Efek Usia, Pengalaman Berkendara, dan Tingkat Kecelakaan Terhadap Driver Behavior Pengendara Sepeda Motor</b:Title>
    <b:Year>2019</b:Year>
    <b:JournalName>Jurnal Teknologi 12 (1)</b:JournalName>
    <b:Pages>57-64</b:Pages>
    <b:RefOrder>25</b:RefOrder>
  </b:Source>
  <b:Source>
    <b:Tag>Yat21</b:Tag>
    <b:SourceType>InternetSite</b:SourceType>
    <b:Guid>{3B2AC5E1-0E09-4B3E-9EEC-6BEEB4668BE7}</b:Guid>
    <b:Author>
      <b:Author>
        <b:NameList>
          <b:Person>
            <b:Last>Yati</b:Last>
            <b:First>Rahmi</b:First>
          </b:Person>
        </b:NameList>
      </b:Author>
    </b:Author>
    <b:Title>Kemenhub: Tiap Jam, 3 Orang Tewas Akibat Kecelakaan Lalu Lintas</b:Title>
    <b:Year>2021</b:Year>
    <b:InternetSiteTitle>https://ekonomi.bisnis.com/</b:InternetSiteTitle>
    <b:Month>April</b:Month>
    <b:Day>20</b:Day>
    <b:YearAccessed>2022</b:YearAccessed>
    <b:MonthAccessed>Mei</b:MonthAccessed>
    <b:DayAccessed>31</b:DayAccessed>
    <b:URL>https://ekonomi.bisnis.com/read/20210420/98/1383639/kemenhub-tiap-jam-3-orang-tewas-akibat-kecelakaan-lalu-lintas</b:URL>
    <b:RefOrder>26</b:RefOrder>
  </b:Source>
  <b:Source>
    <b:Tag>BPS202</b:Tag>
    <b:SourceType>Book</b:SourceType>
    <b:Guid>{77CD22F5-E667-47BE-B1E2-BAF51F6374F0}</b:Guid>
    <b:Author>
      <b:Author>
        <b:NameList>
          <b:Person>
            <b:Last>BPS</b:Last>
          </b:Person>
        </b:NameList>
      </b:Author>
    </b:Author>
    <b:Title>Statistik Transportasi Darat </b:Title>
    <b:Year>2020</b:Year>
    <b:Publisher>Badan Pusat Statistik</b:Publisher>
    <b:RefOrder>27</b:RefOrder>
  </b:Source>
  <b:Source>
    <b:Tag>Dih22</b:Tag>
    <b:SourceType>InternetSite</b:SourceType>
    <b:Guid>{D841307D-BB65-40C4-BD4B-BA5B3B08B77F}</b:Guid>
    <b:Author>
      <b:Author>
        <b:NameList>
          <b:Person>
            <b:Last>Dihni</b:Last>
            <b:First>Vika</b:First>
            <b:Middle>Azkiya</b:Middle>
          </b:Person>
        </b:NameList>
      </b:Author>
    </b:Author>
    <b:Title>Angka Kecelakaan Lalu Lintas di Indonesia Meningkat di 2021, Tertinggi dari Kecelakaan Motor</b:Title>
    <b:InternetSiteTitle>https://databoks.katadata.co.id/</b:InternetSiteTitle>
    <b:Year>2022</b:Year>
    <b:Month>Maret</b:Month>
    <b:Day>24</b:Day>
    <b:YearAccessed>2022</b:YearAccessed>
    <b:MonthAccessed>Juni</b:MonthAccessed>
    <b:DayAccessed>3</b:DayAccessed>
    <b:URL>https://databoks.katadata.co.id/datapublish/2022/03/24/angka-kecelakaan-lalu-lintas-di-indonesia-meningkat-di-2021-tertinggi-dari-kecelakaan-motor#:~:text=Berdasarkan%20jenis%20kendaraan%2C%20keterlibatan%20kasus,sepeda%20motor%20dengan%20persentase%2073%</b:URL>
    <b:RefOrder>28</b:RefOrder>
  </b:Source>
  <b:Source>
    <b:Tag>Sap17</b:Tag>
    <b:SourceType>JournalArticle</b:SourceType>
    <b:Guid>{82DF6FDA-F7B8-495E-86C4-EE4F6FE042EC}</b:Guid>
    <b:Author>
      <b:Author>
        <b:NameList>
          <b:Person>
            <b:Last>Saputra</b:Last>
            <b:First>Abdi</b:First>
            <b:Middle>Dwi</b:Middle>
          </b:Person>
        </b:NameList>
      </b:Author>
    </b:Author>
    <b:Title>Studi Tingkat Kecelakaan Lalu Lintas Jalan di Indonesia Berdasarkan Data KNKT (Komite Nasional Keselamatan Transportasi) Dari Tahun 2007-2016</b:Title>
    <b:Year>2017</b:Year>
    <b:JournalName>Warta Penelitian Perhubungan, Volume 29, Nomor 2</b:JournalName>
    <b:Pages>179-189</b:Pages>
    <b:RefOrder>29</b:RefOrder>
  </b:Source>
  <b:Source>
    <b:Tag>Har20</b:Tag>
    <b:SourceType>BookSection</b:SourceType>
    <b:Guid>{0F9B6727-7F2B-4C83-8D95-1331C1AF6844}</b:Guid>
    <b:Title>Penelitian Kualitatif</b:Title>
    <b:Year>2020</b:Year>
    <b:City>Medan</b:City>
    <b:Publisher>Wal ashri Publishing</b:Publisher>
    <b:Author>
      <b:Author>
        <b:NameList>
          <b:Person>
            <b:Last>Harahap</b:Last>
            <b:First>Nusapia</b:First>
          </b:Person>
        </b:NameList>
      </b:Author>
    </b:Author>
    <b:RefOrder>30</b:RefOrder>
  </b:Source>
  <b:Source>
    <b:Tag>Zai15</b:Tag>
    <b:SourceType>InternetSite</b:SourceType>
    <b:Guid>{E633616E-686B-41AD-9A49-4385DD5A1934}</b:Guid>
    <b:Author>
      <b:Author>
        <b:NameList>
          <b:Person>
            <b:Last>Zainuddin</b:Last>
          </b:Person>
        </b:NameList>
      </b:Author>
    </b:Author>
    <b:Title>Rendahnya Manajemen Waktu Disebut Penyebab Tingginya Kecelakaan di Surabaya</b:Title>
    <b:Year>2015</b:Year>
    <b:InternetSiteTitle>https://surabaya.tribunnews.com/</b:InternetSiteTitle>
    <b:Month>November</b:Month>
    <b:Day>6</b:Day>
    <b:YearAccessed>2022</b:YearAccessed>
    <b:MonthAccessed>Juni</b:MonthAccessed>
    <b:DayAccessed>9</b:DayAccessed>
    <b:URL>https://surabaya.tribunnews.com/2015/11/06/rendahnya-manajemen-waktu-disebut-penyebab-tingginya-kecelakaan-di-surabaya</b:URL>
    <b:RefOrder>31</b:RefOrder>
  </b:Source>
  <b:Source>
    <b:Tag>Gre18</b:Tag>
    <b:SourceType>BookSection</b:SourceType>
    <b:Guid>{6A47895B-6D6C-4C89-9F62-2ED673CFED4D}</b:Guid>
    <b:Author>
      <b:Author>
        <b:NameList>
          <b:Person>
            <b:Last>Gregg</b:Last>
            <b:First>Melissa</b:First>
          </b:Person>
        </b:NameList>
      </b:Author>
    </b:Author>
    <b:Title>Counterproductive</b:Title>
    <b:Year>2018</b:Year>
    <b:BookTitle>Time Management in the Knowledge Economy</b:BookTitle>
    <b:City>Durham</b:City>
    <b:Publisher>Duke University Press</b:Publisher>
    <b:RefOrder>32</b:RefOrder>
  </b:Source>
  <b:Source>
    <b:Tag>Sha01</b:Tag>
    <b:SourceType>BookSection</b:SourceType>
    <b:Guid>{DEC79D22-8C68-4F58-903D-C9CC74038A11}</b:Guid>
    <b:Title>Habits of Hope</b:Title>
    <b:Year>2001</b:Year>
    <b:BookTitle>A Pragmatic Theory</b:BookTitle>
    <b:Publisher>Vanderbilt University Press</b:Publisher>
    <b:Author>
      <b:Author>
        <b:NameList>
          <b:Person>
            <b:Last>Shade</b:Last>
            <b:First>Patrick</b:First>
          </b:Person>
        </b:NameList>
      </b:Author>
    </b:Author>
    <b:RefOrder>33</b:RefOrder>
  </b:Source>
  <b:Source>
    <b:Tag>Tri21</b:Tag>
    <b:SourceType>JournalArticle</b:SourceType>
    <b:Guid>{D5162616-E59E-4D7E-9076-D992052AB196}</b:Guid>
    <b:Title>Faktor yang Mempengaruhi Pelanggaran Lalu Lintas dalam Berkendara Sepeda Motor</b:Title>
    <b:Year>2021</b:Year>
    <b:Pages>17-20</b:Pages>
    <b:JournalName>Urban Communication and Development Journal 2021; 1; 1</b:JournalName>
    <b:Author>
      <b:Author>
        <b:NameList>
          <b:Person>
            <b:Last>Triani et al.</b:Last>
            <b:First>Anissa</b:First>
          </b:Person>
        </b:NameList>
      </b:Author>
    </b:Author>
    <b:RefOrder>34</b:RefOrder>
  </b:Source>
  <b:Source>
    <b:Tag>Her14</b:Tag>
    <b:SourceType>JournalArticle</b:SourceType>
    <b:Guid>{27D69B19-3CC4-4450-BA21-580E6D1867C4}</b:Guid>
    <b:Author>
      <b:Author>
        <b:NameList>
          <b:Person>
            <b:Last>Herawati</b:Last>
          </b:Person>
        </b:NameList>
      </b:Author>
    </b:Author>
    <b:Title>Karakteristik dan Penyebab Kecelakaan Lalu Lintas di Indonesia Tahun 2012</b:Title>
    <b:Year>2014</b:Year>
    <b:JournalName>Warta Penelitian Perhubungan, Volume 26, Nomor 3</b:JournalName>
    <b:Pages>133-142</b:Pages>
    <b:RefOrder>35</b:RefOrder>
  </b:Source>
  <b:Source>
    <b:Tag>Ima19</b:Tag>
    <b:SourceType>JournalArticle</b:SourceType>
    <b:Guid>{85D967D3-EFEC-49AA-8E27-D8A78A4560B4}</b:Guid>
    <b:Author>
      <b:Author>
        <b:NameList>
          <b:Person>
            <b:Last>Imansyah</b:Last>
            <b:First>Ahmad</b:First>
            <b:Middle>Fajar Agung Rizqi</b:Middle>
          </b:Person>
        </b:NameList>
      </b:Author>
    </b:Author>
    <b:Title>Pelanggaran Lalu Lintas yang dilakukan Oleh Anak di Bawah Umur</b:Title>
    <b:JournalName>Jurnal Universitas Islam Malang</b:JournalName>
    <b:Year>2019</b:Year>
    <b:RefOrder>36</b:RefOrder>
  </b:Source>
  <b:Source>
    <b:Tag>Ari16</b:Tag>
    <b:SourceType>JournalArticle</b:SourceType>
    <b:Guid>{2B79A531-5E37-4EE1-8FDA-34261440E35A}</b:Guid>
    <b:Author>
      <b:Author>
        <b:NameList>
          <b:Person>
            <b:Last>Arianto</b:Last>
            <b:First>Dwi</b:First>
            <b:Middle>Agung Nugroho</b:Middle>
          </b:Person>
          <b:Person>
            <b:Last>Arifin</b:Last>
            <b:First>Samsul</b:First>
          </b:Person>
        </b:NameList>
      </b:Author>
    </b:Author>
    <b:Title>Pengaruh Usia, Pendidikan dan Budaya Terhadap Kepatuhan Lalu Lintas di Wilayah Hukum Polres Jepara</b:Title>
    <b:JournalName>University Research Colloquium</b:JournalName>
    <b:Year>2016</b:Year>
    <b:Pages>227-233</b:Pages>
    <b:RefOrder>37</b:RefOrder>
  </b:Source>
  <b:Source>
    <b:Tag>Sap22</b:Tag>
    <b:SourceType>InternetSite</b:SourceType>
    <b:Guid>{36DB2993-0B3A-47E6-800B-CB83D272D1D0}</b:Guid>
    <b:Author>
      <b:Author>
        <b:NameList>
          <b:Person>
            <b:Last>Saputra</b:Last>
            <b:First>Dany</b:First>
          </b:Person>
        </b:NameList>
      </b:Author>
    </b:Author>
    <b:Title>Kemenhub: Kerugian Akibat Kecelakaan Lalu Lintas Tembus Rp246 Miliar</b:Title>
    <b:Year>2022</b:Year>
    <b:InternetSiteTitle>https://ekonomi.bisnis.com/</b:InternetSiteTitle>
    <b:Month>Maret</b:Month>
    <b:Day>23</b:Day>
    <b:YearAccessed>2022</b:YearAccessed>
    <b:MonthAccessed>Juni</b:MonthAccessed>
    <b:DayAccessed>20</b:DayAccessed>
    <b:URL>https://ekonomi.bisnis.com/read/20220323/98/1514297/kemenhub-kerugian-akibat-kecelakaan-lalu-lintas-tembus-rp246-miliar#:~:text=Kemenhub%20mencatat%20kerugian%20akibat%20kecelakaan,hingga%202021%20mencapai%20Rp246%20miliar.&amp;text=Bisnis.com%2C%20JAKARTA%20</b:URL>
    <b:RefOrder>38</b:RefOrder>
  </b:Source>
  <b:Source>
    <b:Tag>Pri19</b:Tag>
    <b:SourceType>BookSection</b:SourceType>
    <b:Guid>{E9858EF5-C91D-4CF4-83C6-3768A4347162}</b:Guid>
    <b:Author>
      <b:Author>
        <b:NameList>
          <b:Person>
            <b:Last>Prihatminingtyas</b:Last>
            <b:First>Budi</b:First>
          </b:Person>
        </b:NameList>
      </b:Author>
    </b:Author>
    <b:Year>2019</b:Year>
    <b:BookTitle>Etika Bisnis Suatu Pendekatan dan Aplikasinya Terhadap Stakeholders</b:BookTitle>
    <b:City>Purwokerto</b:City>
    <b:Publisher>CV IRDH</b:Publisher>
    <b:RefOrder>39</b:RefOrder>
  </b:Source>
  <b:Source>
    <b:Tag>Okt20</b:Tag>
    <b:SourceType>JournalArticle</b:SourceType>
    <b:Guid>{45E80F5A-7270-4AB8-936D-AE945CB6DD7C}</b:Guid>
    <b:Author>
      <b:Author>
        <b:NameList>
          <b:Person>
            <b:Last>Oktavia</b:Last>
            <b:First>Wina</b:First>
            <b:Middle>Debora</b:Middle>
          </b:Person>
          <b:Person>
            <b:Last>Mahachandra</b:Last>
            <b:First>Manik</b:First>
          </b:Person>
        </b:NameList>
      </b:Author>
    </b:Author>
    <b:Title>Pengaruh Jenis Kelamin pada DIstraksi dan Perilaku Mengemudi di Indonesia</b:Title>
    <b:Year>2020</b:Year>
    <b:JournalName>Industrial Engineering Online Journal</b:JournalName>
    <b:RefOrder>40</b:RefOrder>
  </b:Source>
  <b:Source>
    <b:Tag>Nan21</b:Tag>
    <b:SourceType>InternetSite</b:SourceType>
    <b:Guid>{729B50C0-C09B-4585-B9B5-749DC6024DCB}</b:Guid>
    <b:Author>
      <b:Author>
        <b:NameList>
          <b:Person>
            <b:Last>Nanda</b:Last>
            <b:First>Aprida</b:First>
            <b:Middle>Mega</b:Middle>
          </b:Person>
        </b:NameList>
      </b:Author>
    </b:Author>
    <b:Title>Faktor Utama Penyebab Arogansi Bikers di Jalan Raya</b:Title>
    <b:Year>2021</b:Year>
    <b:InternetSiteTitle>https://otomotif.kompas.com/</b:InternetSiteTitle>
    <b:Month>Agustus</b:Month>
    <b:Day>03</b:Day>
    <b:YearAccessed>2022</b:YearAccessed>
    <b:MonthAccessed>Juni</b:MonthAccessed>
    <b:DayAccessed>30</b:DayAccessed>
    <b:URL>https://otomotif.kompas.com/read/2021/08/03/100200515/faktor-utama-penyebab-arogansi-bikers-di-jalan-raya</b:URL>
    <b:RefOrder>41</b:RefOrder>
  </b:Source>
  <b:Source>
    <b:Tag>Sar21</b:Tag>
    <b:SourceType>JournalArticle</b:SourceType>
    <b:Guid>{EFBC71B9-A023-4CE9-9141-29678168D5D9}</b:Guid>
    <b:Author>
      <b:Author>
        <b:NameList>
          <b:Person>
            <b:Last>Sardi</b:Last>
            <b:First>I</b:First>
            <b:Middle>Made Hadiyanta Purnama</b:Middle>
          </b:Person>
          <b:Person>
            <b:Last>Agung</b:Last>
            <b:First>Anak</b:First>
            <b:Middle>Agung Istri</b:Middle>
          </b:Person>
          <b:Person>
            <b:Last>Widiati</b:Last>
            <b:First>Ida</b:First>
            <b:Middle>Ayu Putu</b:Middle>
          </b:Person>
        </b:NameList>
      </b:Author>
    </b:Author>
    <b:Title>Penegakan Hukum Terhadap Modifikasi Kendaraan Bermotor Oleh satuan lalu Lintas Polres Gianyar</b:Title>
    <b:Year>2021</b:Year>
    <b:JournalName>Jurnal Konstruksi Hukum</b:JournalName>
    <b:Pages>290-295</b:Pages>
    <b:RefOrder>42</b:RefOrder>
  </b:Source>
  <b:Source>
    <b:Tag>Uta10</b:Tag>
    <b:SourceType>JournalArticle</b:SourceType>
    <b:Guid>{5DAB1789-365B-4F49-81DC-FB61608562B3}</b:Guid>
    <b:Author>
      <b:Author>
        <b:NameList>
          <b:Person>
            <b:Last>Utari</b:Last>
            <b:First>G</b:First>
          </b:Person>
        </b:NameList>
      </b:Author>
    </b:Author>
    <b:Title>Hubungan Pengetahuan, Sikap, Persepsi dan Keterampilan Mengendarai Mahasiswa Terhadap Perilaku Keselamatan Berkendara</b:Title>
    <b:JournalName>Fakultas Kedokteran dan Ilmu Kesehatan UIN Syarif Hidayatullah</b:JournalName>
    <b:Year>2010</b:Year>
    <b:RefOrder>43</b:RefOrder>
  </b:Source>
  <b:Source>
    <b:Tag>Art21</b:Tag>
    <b:SourceType>JournalArticle</b:SourceType>
    <b:Guid>{F58E959B-2ED3-4619-AAB0-FABA077CEADD}</b:Guid>
    <b:Author>
      <b:Author>
        <b:NameList>
          <b:Person>
            <b:Last>Artis</b:Last>
          </b:Person>
        </b:NameList>
      </b:Author>
    </b:Author>
    <b:Title>Strategi Komunikasi Public Relation</b:Title>
    <b:JournalName>Jurnal Sosial Budaya</b:JournalName>
    <b:Year>2021</b:Year>
    <b:Volume>8</b:Volume>
    <b:Issue>2</b:Issue>
    <b:RefOrder>1</b:RefOrder>
  </b:Source>
  <b:Source>
    <b:Tag>Arm05</b:Tag>
    <b:SourceType>JournalArticle</b:SourceType>
    <b:Guid>{A3063002-89E6-42FB-9970-91449922A63A}</b:Guid>
    <b:Title>Peranan Public Relations Dalam Membentuk Opini Publik</b:Title>
    <b:Year>2005</b:Year>
    <b:Author>
      <b:Author>
        <b:NameList>
          <b:Person>
            <b:Last>Armiati</b:Last>
          </b:Person>
        </b:NameList>
      </b:Author>
    </b:Author>
    <b:JournalName>Jurnal Economac</b:JournalName>
    <b:Volume>IV</b:Volume>
    <b:Issue>1</b:Issue>
    <b:RefOrder>2</b:RefOrder>
  </b:Source>
  <b:Source>
    <b:Tag>Kha161</b:Tag>
    <b:SourceType>Report</b:SourceType>
    <b:Guid>{A3698F8C-A6C8-4C0F-B942-7B3BA7C67917}</b:Guid>
    <b:Title>Strategi Public Relations PT. telkom Indonesia TBK Di Makassar Dalam Menjaga Citra Perusahaan</b:Title>
    <b:Year>2016</b:Year>
    <b:Author>
      <b:Author>
        <b:NameList>
          <b:Person>
            <b:Last>Khairunnisa</b:Last>
            <b:First>Yunizar</b:First>
          </b:Person>
        </b:NameList>
      </b:Author>
    </b:Author>
    <b:Department>Fakultas Dakwah dan Komunikasi</b:Department>
    <b:Institution>UIN Alauddin Makassar</b:Institution>
    <b:RefOrder>3</b:RefOrder>
  </b:Source>
  <b:Source>
    <b:Tag>Nen07</b:Tag>
    <b:SourceType>Book</b:SourceType>
    <b:Guid>{8259EC8D-0095-4B43-B16D-CA324932E43F}</b:Guid>
    <b:Author>
      <b:Author>
        <b:NameList>
          <b:Person>
            <b:Last>Yulianita</b:Last>
            <b:First>Neni</b:First>
          </b:Person>
        </b:NameList>
      </b:Author>
    </b:Author>
    <b:Title>Dasar - Dasar Public Relations</b:Title>
    <b:Year>2007</b:Year>
    <b:City>Bandung</b:City>
    <b:Publisher>Pusat Penerbit Universitas</b:Publisher>
    <b:RefOrder>4</b:RefOrder>
  </b:Source>
  <b:Source>
    <b:Tag>Pus202</b:Tag>
    <b:SourceType>JournalArticle</b:SourceType>
    <b:Guid>{AB820CF9-A326-4D26-ABF4-E7B20E1C7466}</b:Guid>
    <b:Author>
      <b:Author>
        <b:NameList>
          <b:Person>
            <b:Last>Puspita</b:Last>
            <b:First>I.</b:First>
            <b:Middle>M.</b:Middle>
          </b:Person>
        </b:NameList>
      </b:Author>
    </b:Author>
    <b:Title>Strategi Marketing Public Relations PT. Berjaya Sally Ceria melalui Rejuvenation dalam Membangun Citra "All New Sour Sally</b:Title>
    <b:JournalName>Jurnal Ultimacomm</b:JournalName>
    <b:Year>2020</b:Year>
    <b:Pages>110-125</b:Pages>
    <b:Volume>2</b:Volume>
    <b:Issue>3</b:Issue>
    <b:RefOrder>5</b:RefOrder>
  </b:Source>
  <b:Source>
    <b:Tag>Sit101</b:Tag>
    <b:SourceType>Book</b:SourceType>
    <b:Guid>{A7AE1F87-30A8-422A-BBBE-E251993DF739}</b:Guid>
    <b:Title>Profesional Public Relations</b:Title>
    <b:Year>2011</b:Year>
    <b:Author>
      <b:Author>
        <b:Corporate>Sitepu, E. S., &amp; Faulina</b:Corporate>
      </b:Author>
    </b:Author>
    <b:City>Medan</b:City>
    <b:Publisher>USU Press</b:Publisher>
    <b:RefOrder>6</b:RefOrder>
  </b:Source>
  <b:Source>
    <b:Tag>Eri13</b:Tag>
    <b:SourceType>Book</b:SourceType>
    <b:Guid>{380D118A-9E69-485A-A443-60770E172443}</b:Guid>
    <b:Author>
      <b:Author>
        <b:NameList>
          <b:Person>
            <b:Last>Eriyanto</b:Last>
          </b:Person>
        </b:NameList>
      </b:Author>
    </b:Author>
    <b:Title>Analisis Isi Pengantar Metodologi untuk Penelitian Ilmu Komunikasi dan Ilmu-ilmu Sosial Lainnya</b:Title>
    <b:Year>2013</b:Year>
    <b:City>Jakarta</b:City>
    <b:Publisher>Kencana Perdana Media Group</b:Publisher>
    <b:RefOrder>7</b:RefOrder>
  </b:Source>
  <b:Source>
    <b:Tag>Muh121</b:Tag>
    <b:SourceType>Book</b:SourceType>
    <b:Guid>{52410108-938B-46DF-B7DE-CDD13EE85F0D}</b:Guid>
    <b:Author>
      <b:Author>
        <b:NameList>
          <b:Person>
            <b:Last>Mufid</b:Last>
            <b:First>Muhammad</b:First>
          </b:Person>
        </b:NameList>
      </b:Author>
    </b:Author>
    <b:Title>Etika dan Filsafat Komunikasi</b:Title>
    <b:Year>2012</b:Year>
    <b:City>Jakarta</b:City>
    <b:Publisher>Kencana</b:Publisher>
    <b:RefOrder>8</b:RefOrder>
  </b:Source>
  <b:Source>
    <b:Tag>Sug163</b:Tag>
    <b:SourceType>Book</b:SourceType>
    <b:Guid>{9CEA7EDD-E791-4BB7-A09E-5420B26FBFF7}</b:Guid>
    <b:Author>
      <b:Author>
        <b:NameList>
          <b:Person>
            <b:Last>Sugiyono</b:Last>
          </b:Person>
        </b:NameList>
      </b:Author>
    </b:Author>
    <b:Title> Metode Penelitian Kuantitatif Kualitatif Dan R &amp; D</b:Title>
    <b:Year>2016</b:Year>
    <b:City>Bandung</b:City>
    <b:Publisher>Alfabeta</b:Publisher>
    <b:RefOrder>44</b:RefOrder>
  </b:Source>
  <b:Source>
    <b:Tag>Lex13</b:Tag>
    <b:SourceType>Book</b:SourceType>
    <b:Guid>{94711886-E34E-4CC2-8435-A09286C53524}</b:Guid>
    <b:Author>
      <b:Author>
        <b:Corporate>Lexy J Moleong</b:Corporate>
      </b:Author>
    </b:Author>
    <b:Title>Metode Penelitian Kualitatif</b:Title>
    <b:Year>2013</b:Year>
    <b:City>Bandung</b:City>
    <b:Publisher>PT. Remaja Rosdakarya</b:Publisher>
    <b:RefOrder>45</b:RefOrder>
  </b:Source>
  <b:Source>
    <b:Tag>Suh14</b:Tag>
    <b:SourceType>Book</b:SourceType>
    <b:Guid>{4253082F-CA96-470F-A46C-5053448834E0}</b:Guid>
    <b:Author>
      <b:Author>
        <b:NameList>
          <b:Person>
            <b:Last>Arikunto</b:Last>
            <b:First>Suharsimi</b:First>
          </b:Person>
        </b:NameList>
      </b:Author>
    </b:Author>
    <b:Title>Prosedur Penelitian Suatu Pendekatan Praktek</b:Title>
    <b:Year>2014</b:Year>
    <b:City>Jakarta</b:City>
    <b:Publisher>Rineka Cipta</b:Publisher>
    <b:RefOrder>46</b:RefOrder>
  </b:Source>
  <b:Source>
    <b:Tag>WGu021</b:Tag>
    <b:SourceType>Book</b:SourceType>
    <b:Guid>{681EDAD5-93C2-4E42-9CFF-E173DFCDCB48}</b:Guid>
    <b:Author>
      <b:Author>
        <b:NameList>
          <b:Person>
            <b:Last>Gulo</b:Last>
            <b:First>W.</b:First>
          </b:Person>
        </b:NameList>
      </b:Author>
    </b:Author>
    <b:Title>Metodologi Penelitian</b:Title>
    <b:Year>2002</b:Year>
    <b:City>Jakarta</b:City>
    <b:Publisher>Grasindo</b:Publisher>
    <b:RefOrder>47</b:RefOrder>
  </b:Source>
  <b:Source>
    <b:Tag>Lex10</b:Tag>
    <b:SourceType>Book</b:SourceType>
    <b:Guid>{289209B0-E0BF-406B-BA8D-470FD2AD7E14}</b:Guid>
    <b:Title>Metodologi Penelitian Kualitatif</b:Title>
    <b:Year>2010</b:Year>
    <b:City>Jakarta</b:City>
    <b:Publisher>Remaja Rosdakarya</b:Publisher>
    <b:Author>
      <b:Author>
        <b:Corporate>Moleong, Lexy</b:Corporate>
      </b:Author>
    </b:Author>
    <b:RefOrder>48</b:RefOrder>
  </b:Source>
  <b:Source>
    <b:Tag>Muh09</b:Tag>
    <b:SourceType>Book</b:SourceType>
    <b:Guid>{97E8AF7E-8902-4677-B52E-9E86CD2BE868}</b:Guid>
    <b:Author>
      <b:Author>
        <b:NameList>
          <b:Person>
            <b:Last>Idrus</b:Last>
            <b:First>Muhammad</b:First>
          </b:Person>
        </b:NameList>
      </b:Author>
    </b:Author>
    <b:Title>Metode Penelitian Ilmu Sosial </b:Title>
    <b:Year>2009</b:Year>
    <b:City>Yogyakarta</b:City>
    <b:Publisher>Erlangga</b:Publisher>
    <b:RefOrder>49</b:RefOrder>
  </b:Source>
  <b:Source>
    <b:Tag>Sug093</b:Tag>
    <b:SourceType>Book</b:SourceType>
    <b:Guid>{F5974EA5-74DE-4520-AB95-1F8ACC2769DE}</b:Guid>
    <b:Author>
      <b:Author>
        <b:NameList>
          <b:Person>
            <b:Last>Sugiyono</b:Last>
          </b:Person>
        </b:NameList>
      </b:Author>
    </b:Author>
    <b:Title>Metode Penelitian Kuantitatif, Kualitatif dan R&amp;D </b:Title>
    <b:Year>2009</b:Year>
    <b:City>Bandung</b:City>
    <b:Publisher>Alfabeta</b:Publisher>
    <b:RefOrder>50</b:RefOrder>
  </b:Source>
  <b:Source>
    <b:Tag>Fra22</b:Tag>
    <b:SourceType>Book</b:SourceType>
    <b:Guid>{DCF038C1-95D5-4B1E-9500-031B086B16C6}</b:Guid>
    <b:Title>Public Relations</b:Title>
    <b:Year>2022</b:Year>
    <b:Author>
      <b:Author>
        <b:NameList>
          <b:Person>
            <b:Last>Jefkins</b:Last>
            <b:First>Frank</b:First>
          </b:Person>
        </b:NameList>
      </b:Author>
    </b:Author>
    <b:City>Jakarta</b:City>
    <b:Publisher>Erlangga</b:Publisher>
    <b:RefOrder>51</b:RefOrder>
  </b:Source>
  <b:Source>
    <b:Tag>Sis04</b:Tag>
    <b:SourceType>Book</b:SourceType>
    <b:Guid>{41516C18-27BF-4EB3-B349-B3DD7C39171C}</b:Guid>
    <b:Author>
      <b:Author>
        <b:NameList>
          <b:Person>
            <b:Last>Sutojo</b:Last>
            <b:First>Siswanto</b:First>
          </b:Person>
        </b:NameList>
      </b:Author>
    </b:Author>
    <b:Title>Membangun Citra Perusahaan</b:Title>
    <b:Year>2004</b:Year>
    <b:City>Jakarta</b:City>
    <b:Publisher>Damar Mulia Pustaka</b:Publisher>
    <b:RefOrder>52</b:RefOrder>
  </b:Source>
  <b:Source>
    <b:Tag>Fir11</b:Tag>
    <b:SourceType>Book</b:SourceType>
    <b:Guid>{67E2763F-D9D7-4902-93B7-9224A928D288}</b:Guid>
    <b:Author>
      <b:Author>
        <b:NameList>
          <b:Person>
            <b:Last>Nova</b:Last>
            <b:First>Firsan</b:First>
          </b:Person>
        </b:NameList>
      </b:Author>
    </b:Author>
    <b:Title>Crisis Public Relation: Bagaimana PR Menangani Krisis Perusahaan</b:Title>
    <b:Year>2011</b:Year>
    <b:City>Jakarta</b:City>
    <b:Publisher>Raja Grafindo Persada</b:Publisher>
    <b:RefOrder>53</b:RefOrder>
  </b:Source>
  <b:Source>
    <b:Tag>Elv04</b:Tag>
    <b:SourceType>Book</b:SourceType>
    <b:Guid>{3556A4A9-6C33-4AA9-8F9F-A211CC9E09BB}</b:Guid>
    <b:Author>
      <b:Author>
        <b:NameList>
          <b:Person>
            <b:Last>Elvinaro</b:Last>
          </b:Person>
        </b:NameList>
      </b:Author>
    </b:Author>
    <b:Title>Public Relation Suatu Pendekatan Praktis: Kiat Menjadi Komunikator Dalam Berhubungan Dengan Publik dan Masyarakat</b:Title>
    <b:Year>2004</b:Year>
    <b:City>Jakarta</b:City>
    <b:Publisher>Pustaka Bani Quraisy</b:Publisher>
    <b:RefOrder>54</b:RefOrder>
  </b:Source>
  <b:Source>
    <b:Tag>Ard141</b:Tag>
    <b:SourceType>Book</b:SourceType>
    <b:Guid>{76200341-93AD-470D-9753-4206738E95D2}</b:Guid>
    <b:Author>
      <b:Author>
        <b:NameList>
          <b:Person>
            <b:Last>Elvinaro</b:Last>
            <b:First>Ardianto</b:First>
          </b:Person>
        </b:NameList>
      </b:Author>
    </b:Author>
    <b:Title>Handbook of Public Relation Penghantar Komprehensif</b:Title>
    <b:Year>2014</b:Year>
    <b:City>Bandung</b:City>
    <b:Publisher>Remaja Rosdakarya</b:Publisher>
    <b:RefOrder>55</b:RefOrder>
  </b:Source>
  <b:Source>
    <b:Tag>Sap11</b:Tag>
    <b:SourceType>Book</b:SourceType>
    <b:Guid>{D7863BA3-CFDC-4D8D-B81F-46EC0D065ECC}</b:Guid>
    <b:Author>
      <b:Author>
        <b:Corporate>Saputra, W., &amp; Nasrullah, R</b:Corporate>
      </b:Author>
    </b:Author>
    <b:Title>Public Relation 2.0. Teori dan Praktik Publc Relations Era Cyber</b:Title>
    <b:Year>2011</b:Year>
    <b:City>Bekasi</b:City>
    <b:Publisher>Gramata</b:Publisher>
    <b:RefOrder>56</b:RefOrder>
  </b:Source>
  <b:Source>
    <b:Tag>Rac141</b:Tag>
    <b:SourceType>Book</b:SourceType>
    <b:Guid>{91FBBD05-F30E-4A7C-A038-52EF485D1E90}</b:Guid>
    <b:Title>Teknik Praktis Riset Komunikasi</b:Title>
    <b:Year>2014</b:Year>
    <b:City>Jakarta</b:City>
    <b:Publisher>Prenata Media</b:Publisher>
    <b:Author>
      <b:Author>
        <b:NameList>
          <b:Person>
            <b:Last>Kriyantono</b:Last>
            <b:First>Rachmat</b:First>
          </b:Person>
        </b:NameList>
      </b:Author>
    </b:Author>
    <b:RefOrder>57</b:RefOrder>
  </b:Source>
  <b:Source>
    <b:Tag>Ros06</b:Tag>
    <b:SourceType>Book</b:SourceType>
    <b:Guid>{60B3E6A6-555F-49E8-AC31-602384296BB3}</b:Guid>
    <b:Author>
      <b:Author>
        <b:NameList>
          <b:Person>
            <b:Last>Ruslan</b:Last>
            <b:First>Rosadi</b:First>
          </b:Person>
        </b:NameList>
      </b:Author>
    </b:Author>
    <b:Title>Manajemen Public Relations dan Media Komunikasi</b:Title>
    <b:Year>2006</b:Year>
    <b:City>Jakarta</b:City>
    <b:Publisher>Raja Grafindo Persada</b:Publisher>
    <b:RefOrder>58</b:RefOrder>
  </b:Source>
  <b:Source>
    <b:Tag>Den15</b:Tag>
    <b:SourceType>Book</b:SourceType>
    <b:Guid>{0D825E1C-E657-4510-8280-6B923BAD6404}</b:Guid>
    <b:Author>
      <b:Author>
        <b:NameList>
          <b:Person>
            <b:Last>Wilcox</b:Last>
            <b:First>Dennis</b:First>
            <b:Middle>L</b:Middle>
          </b:Person>
        </b:NameList>
      </b:Author>
    </b:Author>
    <b:Title>Public Relation: Strategies and Tactics</b:Title>
    <b:Year>2015</b:Year>
    <b:City>New York</b:City>
    <b:Publisher>Pearson</b:Publisher>
    <b:RefOrder>59</b:RefOrder>
  </b:Source>
  <b:Source>
    <b:Tag>Cut15</b:Tag>
    <b:SourceType>Book</b:SourceType>
    <b:Guid>{FD14735E-5D3E-4C93-8108-C55EEE36335F}</b:Guid>
    <b:Author>
      <b:Author>
        <b:Corporate> Cutlip, S., Center, S., &amp; Broom, G.</b:Corporate>
      </b:Author>
    </b:Author>
    <b:Title>Effective Public Relations</b:Title>
    <b:Year>2015</b:Year>
    <b:City>Jakarta</b:City>
    <b:Publisher>Prenada Media</b:Publisher>
    <b:RefOrder>60</b:RefOrder>
  </b:Source>
  <b:Source>
    <b:Tag>Sas05</b:Tag>
    <b:SourceType>Book</b:SourceType>
    <b:Guid>{A732DB90-F721-4E24-A2D4-C08BC0B3D1C4}</b:Guid>
    <b:Title>Pengantar Ilmu Komunikasi. In: Komunikasi: Signifikansi, Konsep, dan Sejarah</b:Title>
    <b:Year>2005</b:Year>
    <b:Author>
      <b:Author>
        <b:NameList>
          <b:Person>
            <b:Last>Sendjaja</b:Last>
            <b:First>Sasa</b:First>
            <b:Middle>Djuarsa</b:Middle>
          </b:Person>
        </b:NameList>
      </b:Author>
    </b:Author>
    <b:City>Jakarta</b:City>
    <b:Publisher>Universitas Terbuka</b:Publisher>
    <b:RefOrder>61</b:RefOrder>
  </b:Source>
  <b:Source>
    <b:Tag>Ono05</b:Tag>
    <b:SourceType>Book</b:SourceType>
    <b:Guid>{F556F8BC-53E0-44C8-8F92-0D503CA489CB}</b:Guid>
    <b:Author>
      <b:Author>
        <b:NameList>
          <b:Person>
            <b:Last>Efendy</b:Last>
            <b:First>Onong</b:First>
            <b:Middle>Uchana</b:Middle>
          </b:Person>
        </b:NameList>
      </b:Author>
    </b:Author>
    <b:Title>Ilmu Komunikasi Teori dan Praktek</b:Title>
    <b:Year>2005</b:Year>
    <b:City>Bandung</b:City>
    <b:Publisher>Remaja Rosda Karya</b:Publisher>
    <b:RefOrder>62</b:RefOrder>
  </b:Source>
  <b:Source>
    <b:Tag>Sar201</b:Tag>
    <b:SourceType>JournalArticle</b:SourceType>
    <b:Guid>{151CFF67-24CE-4114-B24D-759EBE6E0EC9}</b:Guid>
    <b:Title>Strategi Public Relations Dalam Upaya Membangun Citra PT Prudential Life Assurance</b:Title>
    <b:Year>2020</b:Year>
    <b:Author>
      <b:Author>
        <b:NameList>
          <b:Person>
            <b:Last>Sari</b:Last>
            <b:First>RA</b:First>
            <b:Middle>Putri Mustika</b:Middle>
          </b:Person>
        </b:NameList>
      </b:Author>
    </b:Author>
    <b:JournalName>Jurnal Pustaka Komunikasi</b:JournalName>
    <b:Pages>159-166</b:Pages>
    <b:Volume>3</b:Volume>
    <b:Issue>2</b:Issue>
    <b:RefOrder>63</b:RefOrder>
  </b:Source>
  <b:Source>
    <b:Tag>Erl20</b:Tag>
    <b:SourceType>JournalArticle</b:SourceType>
    <b:Guid>{667803F5-1453-4D3F-BD71-818E45F87FBC}</b:Guid>
    <b:Author>
      <b:Author>
        <b:Corporate>Erlangga, C.Y., &amp; Masitoh, S</b:Corporate>
      </b:Author>
    </b:Author>
    <b:Title>Strategi Public Relation Dalam Meningkatkan Citra Perusahaan Di Era New Normal (Studi Kasus Suvana Jakarta Golf).</b:Title>
    <b:JournalName>Jurnal Public Relations - JPR</b:JournalName>
    <b:Year>2020</b:Year>
    <b:Pages>122-127</b:Pages>
    <b:Volume>1</b:Volume>
    <b:Issue>2</b:Issue>
    <b:RefOrder>64</b:RefOrder>
  </b:Source>
  <b:Source>
    <b:Tag>Sap111</b:Tag>
    <b:SourceType>Book</b:SourceType>
    <b:Guid>{6457105F-0AFE-474A-950A-A9A123AE6D63}</b:Guid>
    <b:Title>Public Relations 2.0</b:Title>
    <b:Year>2011</b:Year>
    <b:Author>
      <b:Author>
        <b:Corporate>Saputra, W., &amp; Nahrullah, R</b:Corporate>
      </b:Author>
    </b:Author>
    <b:City>Depok</b:City>
    <b:Publisher>Gramata Publishing</b:Publisher>
    <b:RefOrder>65</b:RefOrder>
  </b:Source>
  <b:Source>
    <b:Tag>Ang141</b:Tag>
    <b:SourceType>JournalArticle</b:SourceType>
    <b:Guid>{035AB2D8-C07C-49F8-8D6B-00981ECA0C1B}</b:Guid>
    <b:Title>Strategi Public Relation Dalam Mendukung Pemasaran Pembangkit Listrik Nasional (PLN)</b:Title>
    <b:Year>2014</b:Year>
    <b:Author>
      <b:Author>
        <b:Corporate>Anggraeni, N., Siswoyo, M., &amp; Nerfalah, F</b:Corporate>
      </b:Author>
    </b:Author>
    <b:JournalName>Jurnal Aspikom</b:JournalName>
    <b:Volume>2</b:Volume>
    <b:Issue>3</b:Issue>
    <b:RefOrder>66</b:RefOrder>
  </b:Source>
  <b:Source>
    <b:Tag>Niz21</b:Tag>
    <b:SourceType>JournalArticle</b:SourceType>
    <b:Guid>{D8010667-5940-4533-9D88-64D928192B79}</b:Guid>
    <b:Author>
      <b:Author>
        <b:Corporate>Nizardy, N., Hairudinor, &amp; Utomo, S</b:Corporate>
      </b:Author>
    </b:Author>
    <b:Title>Pengaruh Kualitas Layanan Dan Harga Kartu Seluler Telkomsel Terhadap Keputusan Pembelian Konsumen Pengguna Kartu Halo Di Banjarmasin (Studi Pada Kantor Grapari Telkomsel Kota Banjarmasin)</b:Title>
    <b:JournalName>SBJ</b:JournalName>
    <b:Year>2021</b:Year>
    <b:Volume>1</b:Volume>
    <b:Issue>2</b:Issue>
    <b:RefOrder>67</b:RefOrder>
  </b:Source>
  <b:Source>
    <b:Tag>Ama20</b:Tag>
    <b:SourceType>JournalArticle</b:SourceType>
    <b:Guid>{7451F753-89CE-406A-B97C-DF2EEF0206E7}</b:Guid>
    <b:Title>Strategi Public Relation Dalam Meningkatkan Citra Perusahaan</b:Title>
    <b:Year>2020</b:Year>
    <b:Author>
      <b:Author>
        <b:NameList>
          <b:Person>
            <b:Last>Amanda</b:Last>
          </b:Person>
        </b:NameList>
      </b:Author>
    </b:Author>
    <b:JournalName>Advis: Journal of Advertising</b:JournalName>
    <b:Volume>1</b:Volume>
    <b:Issue>1</b:Issue>
    <b:RefOrder>10</b:RefOrder>
  </b:Source>
  <b:Source>
    <b:Tag>Dat13</b:Tag>
    <b:SourceType>JournalArticle</b:SourceType>
    <b:Guid>{44EF91F1-1527-4208-9E58-0DD4A1BA02A0}</b:Guid>
    <b:Author>
      <b:Author>
        <b:NameList>
          <b:Person>
            <b:Last>Datuela</b:Last>
            <b:First>Agnes</b:First>
          </b:Person>
        </b:NameList>
      </b:Author>
    </b:Author>
    <b:Title>Strategi Public Relation PT Telkomsel Branch Manado Dalam Mempertahankan Citra Perusahaan</b:Title>
    <b:JournalName>Journal Acta Diurna</b:JournalName>
    <b:Year>2013</b:Year>
    <b:Volume>II</b:Volume>
    <b:Issue>1</b:Issue>
    <b:RefOrder>68</b:RefOrder>
  </b:Source>
  <b:Source>
    <b:Tag>Ine11</b:Tag>
    <b:SourceType>Report</b:SourceType>
    <b:Guid>{5A417E7F-A9AF-45FC-8A11-E11F9AC8D7B8}</b:Guid>
    <b:Title>Efektivitas Fungsi Media Relations dalam Meningkatkan Citra Perusahaan di PT Telkomsel Regional Jawa Barat</b:Title>
    <b:Year>2011</b:Year>
    <b:Author>
      <b:Author>
        <b:NameList>
          <b:Person>
            <b:Last>Damayanti</b:Last>
            <b:First>Ine</b:First>
            <b:Middle>Cahya</b:Middle>
          </b:Person>
        </b:NameList>
      </b:Author>
    </b:Author>
    <b:Publisher>Institut Manajemen Telkom</b:Publisher>
    <b:City>Bandung</b:City>
    <b:RefOrder>69</b:RefOrder>
  </b:Source>
  <b:Source>
    <b:Tag>Pan152</b:Tag>
    <b:SourceType>Report</b:SourceType>
    <b:Guid>{EDCD55B6-563E-489D-9BC6-885D85F35F23}</b:Guid>
    <b:Author>
      <b:Author>
        <b:Corporate>Panuwun, A., &amp; Haryanti</b:Corporate>
      </b:Author>
    </b:Author>
    <b:Title>Strategi Public Relation PT Telekomunikasi Seluler (Telkomsel) Dalam Membangun Brand Image Produk Kartu Simpati Paket Data Kepada Customer</b:Title>
    <b:Year>2015</b:Year>
    <b:Department>Faculty of Communication and Multimedia</b:Department>
    <b:Institution>Binus University</b:Institution>
    <b:RefOrder>70</b:RefOrder>
  </b:Source>
  <b:Source>
    <b:Tag>Had22</b:Tag>
    <b:SourceType>JournalArticle</b:SourceType>
    <b:Guid>{52778DBF-0671-4564-8CD9-40435870846D}</b:Guid>
    <b:Title>Strategi Marketing Public Relations Gaspace dalam Membangun Brand Awareness di Era Pandemi</b:Title>
    <b:Year>2022</b:Year>
    <b:Author>
      <b:Author>
        <b:Corporate>Hadianti, M.P., &amp; Setyanto, Y</b:Corporate>
      </b:Author>
    </b:Author>
    <b:JournalName>Jurnal Kiwari</b:JournalName>
    <b:Pages>486-492</b:Pages>
    <b:Volume>1</b:Volume>
    <b:Issue>3</b:Issue>
    <b:RefOrder>71</b:RefOrder>
  </b:Source>
  <b:Source>
    <b:Tag>Ste01</b:Tag>
    <b:SourceType>Book</b:SourceType>
    <b:Guid>{56D4A2D5-523A-48FE-BCAD-5EBB45918F22}</b:Guid>
    <b:Title>Perilaku Organisasi, Konsep, Kontroversi dan Aplikasi Jilid 1</b:Title>
    <b:Year>2001</b:Year>
    <b:Author>
      <b:Author>
        <b:NameList>
          <b:Person>
            <b:Last>Robbins</b:Last>
            <b:First>Stephen</b:First>
            <b:Middle>P</b:Middle>
          </b:Person>
        </b:NameList>
      </b:Author>
    </b:Author>
    <b:City>Jakarta</b:City>
    <b:Publisher>Prenhalindo</b:Publisher>
    <b:RefOrder>11</b:RefOrder>
  </b:Source>
  <b:Source>
    <b:Tag>San20</b:Tag>
    <b:SourceType>JournalArticle</b:SourceType>
    <b:Guid>{F71C1092-4635-4523-A1B4-EEFD2335B501}</b:Guid>
    <b:Title>Peran Public Relations dalam Meningkatkan Citra Lembaga Pendidikan</b:Title>
    <b:Year>2020</b:Year>
    <b:Author>
      <b:Author>
        <b:NameList>
          <b:Person>
            <b:Last>Sandyakala</b:Last>
            <b:First>Mutiara</b:First>
            <b:Middle>Cendekia</b:Middle>
          </b:Person>
        </b:NameList>
      </b:Author>
    </b:Author>
    <b:JournalName>Jurnal at-Tadbir: Media Hukum dan Pendidikan</b:JournalName>
    <b:Volume>30</b:Volume>
    <b:Issue>2</b:Issue>
    <b:RefOrder>9</b:RefOrder>
  </b:Source>
  <b:Source>
    <b:Tag>Len17</b:Tag>
    <b:SourceType>JournalArticle</b:SourceType>
    <b:Guid>{001D5533-8C74-41EC-A0F7-3E5302101418}</b:Guid>
    <b:Author>
      <b:Author>
        <b:Corporate>Lenglong, S.L., Sondakh, M., &amp; Londa, J.W</b:Corporate>
      </b:Author>
    </b:Author>
    <b:Title>Strategi Public Relation Dalam Pemulihan Citra Perusahaan (Studi Kasus Rumah Makan Kawan Baru Megamas Manado)</b:Title>
    <b:JournalName>e journl Acta Diurta</b:JournalName>
    <b:Year>2017</b:Year>
    <b:Volume>IV</b:Volume>
    <b:Issue>1</b:Issue>
    <b:RefOrder>72</b:RefOrder>
  </b:Source>
  <b:Source>
    <b:Tag>Int19</b:Tag>
    <b:SourceType>JournalArticle</b:SourceType>
    <b:Guid>{DFFAF253-76E5-4CDC-A5CC-2FF439951675}</b:Guid>
    <b:Author>
      <b:Author>
        <b:NameList>
          <b:Person>
            <b:Last>Trisna</b:Last>
            <b:First>Intan</b:First>
            <b:Middle>Nurjannah Pratiwi</b:Middle>
          </b:Person>
          <b:Person>
            <b:Last>Raharjo</b:Last>
            <b:First>Bambang</b:First>
            <b:Middle>Budi</b:Middle>
          </b:Person>
        </b:NameList>
      </b:Author>
    </b:Author>
    <b:Title>Status Akreditasi Puskesmas dengan Tingkat Kepuasan Pasien</b:Title>
    <b:JournalName>HIGEIA JOURNAL OF PUBLIC HEALTH</b:JournalName>
    <b:Year>2019</b:Year>
    <b:Pages>324-337</b:Pages>
    <b:RefOrder>1</b:RefOrder>
  </b:Source>
  <b:Source>
    <b:Tag>Ten18</b:Tag>
    <b:SourceType>JournalArticle</b:SourceType>
    <b:Guid>{317F2D9A-0B99-4945-AC91-9D74CDD4FAA1}</b:Guid>
    <b:Title>Hubungan Antara Status Akreditasi Puskesmas Dengan Tingkat Kepuasan Pasien di Kota Manado</b:Title>
    <b:Year>2018</b:Year>
    <b:Author>
      <b:Author>
        <b:NameList>
          <b:Person>
            <b:Last>Tawalujan</b:Last>
            <b:First>Tenisia</b:First>
            <b:Middle>Windah</b:Middle>
          </b:Person>
          <b:Person>
            <b:Last>Korompis</b:Last>
            <b:First>Grace</b:First>
            <b:Middle>E. C.</b:Middle>
          </b:Person>
          <b:Person>
            <b:Last>Maramis</b:Last>
            <b:First>Franckie</b:First>
            <b:Middle>R. R.</b:Middle>
          </b:Person>
        </b:NameList>
      </b:Author>
    </b:Author>
    <b:JournalName>Jurnal KESMAS</b:JournalName>
    <b:Pages>1-11</b:Pages>
    <b:RefOrder>2</b:RefOrder>
  </b:Source>
  <b:Source>
    <b:Tag>Chr04</b:Tag>
    <b:SourceType>JournalArticle</b:SourceType>
    <b:Guid>{397BF168-1B59-44C7-AE85-66A94DA948E6}</b:Guid>
    <b:Title>Kepuasan Pasien Rumah Sakit (Tinjauan Teoritis dan Penerapannya pada Penelitian)</b:Title>
    <b:Year>2004</b:Year>
    <b:Author>
      <b:Author>
        <b:NameList>
          <b:Person>
            <b:Last>Suryawati</b:Last>
            <b:First>Chriswardani</b:First>
          </b:Person>
        </b:NameList>
      </b:Author>
    </b:Author>
    <b:JournalName>JMPK Vol.07/No.04/Desember</b:JournalName>
    <b:Pages>189-194</b:Pages>
    <b:RefOrder>3</b:RefOrder>
  </b:Source>
  <b:Source>
    <b:Tag>KEM15</b:Tag>
    <b:SourceType>Report</b:SourceType>
    <b:Guid>{4CC7E44C-5F0C-4CAB-ACA5-EA5E0BDCFFEA}</b:Guid>
    <b:Title>Pedoman Penyusunan Survei Kepuasan Masyarakat Unit Penyelenggara Pelayanan Publik</b:Title>
    <b:Year>2017</b:Year>
    <b:Author>
      <b:Author>
        <b:Corporate>Peraturan Menteri Pendayagunaan Aparatur Negara dan Reformasi Birokrasi Republik Indonesia Nomor 14 Tahun 2017 Tentang </b:Corporate>
      </b:Author>
    </b:Author>
    <b:Publisher>PERMENPANRB</b:Publisher>
    <b:RefOrder>4</b:RefOrder>
  </b:Source>
  <b:Source>
    <b:Tag>Ban20</b:Tag>
    <b:SourceType>Report</b:SourceType>
    <b:Guid>{D5079212-14B7-4619-8E21-62B34A561A56}</b:Guid>
    <b:Title>Profil Kesehatan Kota Banjar 2020</b:Title>
    <b:Year>2020</b:Year>
    <b:City>Kota Banjar</b:City>
    <b:Publisher>Dinas Kesehatan Kota Banjar</b:Publisher>
    <b:Author>
      <b:Author>
        <b:NameList>
          <b:Person>
            <b:Last>Banjar</b:Last>
            <b:First>Dinas</b:First>
            <b:Middle>Kesehatan Kota</b:Middle>
          </b:Person>
        </b:NameList>
      </b:Author>
    </b:Author>
    <b:URL>https://dinkes.banjarkota.go.id/profil-kesehatan/</b:URL>
    <b:RefOrder>5</b:RefOrder>
  </b:Source>
  <b:Source>
    <b:Tag>Tar17</b:Tag>
    <b:SourceType>JournalArticle</b:SourceType>
    <b:Guid>{44F812A9-6A25-49EF-9B42-237EDC0636FC}</b:Guid>
    <b:Author>
      <b:Author>
        <b:NameList>
          <b:Person>
            <b:Last>Mosadeghrad</b:Last>
            <b:First>Taraneh</b:First>
            <b:Middle>Yousefinezhadi: Ali muhammad</b:Middle>
          </b:Person>
          <b:Person>
            <b:Last>Dkk</b:Last>
          </b:Person>
        </b:NameList>
      </b:Author>
    </b:Author>
    <b:Title>An Analysis of Hospital Accreditation Policy in Iran</b:Title>
    <b:JournalName>Iranian Journal of Public Health</b:JournalName>
    <b:Year>2017</b:Year>
    <b:Pages>1347-1358</b:Pages>
    <b:RefOrder>6</b:RefOrder>
  </b:Source>
  <b:Source>
    <b:Tag>Wah19</b:Tag>
    <b:SourceType>Report</b:SourceType>
    <b:Guid>{27F40DF5-9694-4FCC-81DA-9946FE3D724A}</b:Guid>
    <b:Title>Hubungan Akreditasi Puskesmas Dengan Tingkat Kepuasan Pasien Di Puskesmas Wilayah Kabupaten Semarang</b:Title>
    <b:Year>2019</b:Year>
    <b:Author>
      <b:Author>
        <b:NameList>
          <b:Person>
            <b:Last>Widyastuti</b:Last>
            <b:First>Wahyu</b:First>
          </b:Person>
        </b:NameList>
      </b:Author>
    </b:Author>
    <b:Publisher>Universitas Negeri Semarang</b:Publisher>
    <b:City>Semarang</b:City>
    <b:RefOrder>7</b:RefOrder>
  </b:Source>
  <b:Source>
    <b:Tag>Sal15</b:Tag>
    <b:SourceType>JournalArticle</b:SourceType>
    <b:Guid>{6619C197-C620-4A1B-9345-8FFD9CA531F6}</b:Guid>
    <b:Author>
      <b:Author>
        <b:NameList>
          <b:Person>
            <b:Last>Diab</b:Last>
            <b:First>Salah</b:First>
            <b:Middle>M.</b:Middle>
          </b:Person>
        </b:NameList>
      </b:Author>
    </b:Author>
    <b:Title>The Effect of Primary Health Accreditation Standards on the Primary Health Care Quality and Employees Satisfaction in the Jordanian Health Care Centers</b:Title>
    <b:JournalName>International Journal of Academic Reseach Business and Social Sciences</b:JournalName>
    <b:Year>2015</b:Year>
    <b:Pages>204-220</b:Pages>
    <b:RefOrder>8</b:RefOrder>
  </b:Source>
  <b:Source>
    <b:Tag>Aka17</b:Tag>
    <b:SourceType>Report</b:SourceType>
    <b:Guid>{80AF6F39-9B61-4019-AF7C-0AB29E62C726}</b:Guid>
    <b:Title>Hubungan Status Akreditasi Puskesmas  dengan Tingkat Kepuasan Pasien di Puskesmas Bantul</b:Title>
    <b:Year>2017</b:Year>
    <b:Author>
      <b:Author>
        <b:NameList>
          <b:Person>
            <b:Last>Riyadi</b:Last>
            <b:First>Akal</b:First>
          </b:Person>
        </b:NameList>
      </b:Author>
    </b:Author>
    <b:Publisher>Sekolah Tinggi Ilmu Kesehatan Jenderal Achmad Yani Yogyakarta</b:Publisher>
    <b:City>Yogyakarta</b:City>
    <b:RefOrder>9</b:RefOrder>
  </b:Source>
  <b:Source>
    <b:Tag>Rat19</b:Tag>
    <b:SourceType>JournalArticle</b:SourceType>
    <b:Guid>{8092D4ED-3350-42D7-872D-77908B9A47AD}</b:Guid>
    <b:Title>The Influence of Primary Health Care Accreditation on Patient Satisfaction</b:Title>
    <b:Year>2019</b:Year>
    <b:Author>
      <b:Author>
        <b:NameList>
          <b:Person>
            <b:Last>Wulandari1</b:Last>
            <b:First>Ratna</b:First>
            <b:Middle>Dwi</b:Middle>
          </b:Person>
          <b:Person>
            <b:Last>Ridho</b:Last>
            <b:First>Ilham</b:First>
            <b:Middle>Akhsanu</b:Middle>
          </b:Person>
          <b:Person>
            <b:Last>Supriyanto</b:Last>
            <b:First>S.</b:First>
          </b:Person>
          <b:Person>
            <b:Last>Dkk</b:Last>
          </b:Person>
        </b:NameList>
      </b:Author>
    </b:Author>
    <b:JournalName>Jurnal MKMI</b:JournalName>
    <b:Pages>228-235</b:Pages>
    <b:RefOrder>10</b:RefOrder>
  </b:Source>
  <b:Source>
    <b:Tag>Pus22</b:Tag>
    <b:SourceType>InternetSite</b:SourceType>
    <b:Guid>{7878FAB4-2891-40C3-952A-E16F21B9D4B5}</b:Guid>
    <b:Title>Sejarah Puskesmas Banjar</b:Title>
    <b:Year>2022</b:Year>
    <b:Author>
      <b:Author>
        <b:Corporate>Puskesmas Banjar</b:Corporate>
      </b:Author>
    </b:Author>
    <b:InternetSiteTitle>Puskesmas Banjar</b:InternetSiteTitle>
    <b:Month>02</b:Month>
    <b:Day>25</b:Day>
    <b:URL>https://pkm-banjar.sampangkab.go.id/profil/</b:URL>
    <b:RefOrder>11</b:RefOrder>
  </b:Source>
  <b:Source>
    <b:Tag>Din22</b:Tag>
    <b:SourceType>InternetSite</b:SourceType>
    <b:Guid>{1150D1D3-9D10-4BE3-9CE1-EC043E809B3F}</b:Guid>
    <b:Author>
      <b:Author>
        <b:Corporate>Dinas Kesehatan Daerah Istimewa Yogyakarta</b:Corporate>
      </b:Author>
    </b:Author>
    <b:Title>Akreditasi Puskesmas, Apakah Menjamin Peningkatan Mutu Pelayanan ?</b:Title>
    <b:InternetSiteTitle>Dinas Kesehatan Daerah Istimewa Yogyakarta</b:InternetSiteTitle>
    <b:Year>2022</b:Year>
    <b:Month>02</b:Month>
    <b:Day>24</b:Day>
    <b:URL>https://dinkes.jogjaprov.go.id/berita/detail/akreditasi-puskesmas--mutu-pelayanan--akreditasi-puskesmas-apakah-menjamin-peningkatan-mutu-pelayanan-#:~:text=Akreditasi%20puskesmas%20adalah%20pengakuan%20terhadap,Kesehatan%20untuk%20meningkatkan%20mutu%20pe</b:URL>
    <b:RefOrder>12</b:RefOrder>
  </b:Source>
  <b:Source>
    <b:Tag>Mul111</b:Tag>
    <b:SourceType>JournalArticle</b:SourceType>
    <b:Guid>{4E3AF7EE-A38A-44C1-A82F-6B8F22BB1C8B}</b:Guid>
    <b:Author>
      <b:Author>
        <b:NameList>
          <b:Person>
            <b:Last>Mulyadi</b:Last>
            <b:First>Mohammad</b:First>
          </b:Person>
        </b:NameList>
      </b:Author>
    </b:Author>
    <b:Title>Penelitian Kuantitatif dan Kualitatif Serta Pemikiran Dasar Penelitian</b:Title>
    <b:Year>2011</b:Year>
    <b:JournalName>Jurnal Studi Komunikasi Dan Media</b:JournalName>
    <b:Pages>127-157</b:Pages>
    <b:RefOrder>13</b:RefOrder>
  </b:Source>
  <b:Source>
    <b:Tag>Sug12</b:Tag>
    <b:SourceType>Book</b:SourceType>
    <b:Guid>{465F7ECD-89DC-4BF7-9441-851437BB3D2A}</b:Guid>
    <b:Title>Memahami Penelitian Kuantitatif dan Kualitatif</b:Title>
    <b:Year>2012</b:Year>
    <b:Author>
      <b:Author>
        <b:NameList>
          <b:Person>
            <b:Last>Sugiono</b:Last>
          </b:Person>
        </b:NameList>
      </b:Author>
    </b:Author>
    <b:City>Bandung</b:City>
    <b:Publisher>Alfabeta</b:Publisher>
    <b:RefOrder>14</b:RefOrder>
  </b:Source>
  <b:Source>
    <b:Tag>Set07</b:Tag>
    <b:SourceType>Book</b:SourceType>
    <b:Guid>{07B31456-9A52-40D3-B1B7-F1A5B55195E7}</b:Guid>
    <b:Author>
      <b:Author>
        <b:NameList>
          <b:Person>
            <b:Last>Setiadi</b:Last>
          </b:Person>
        </b:NameList>
      </b:Author>
    </b:Author>
    <b:Title>Konsep dan Penulisan Riset Keperawatan</b:Title>
    <b:Year>2007</b:Year>
    <b:City>Yogyakarta</b:City>
    <b:Publisher>Graha Ilmu</b:Publisher>
    <b:RefOrder>15</b:RefOrder>
  </b:Source>
  <b:Source>
    <b:Tag>Not12</b:Tag>
    <b:SourceType>Book</b:SourceType>
    <b:Guid>{EE50802B-C010-4A14-9C99-0608047FF134}</b:Guid>
    <b:Author>
      <b:Author>
        <b:NameList>
          <b:Person>
            <b:Last>Notoatmodjo</b:Last>
          </b:Person>
        </b:NameList>
      </b:Author>
    </b:Author>
    <b:Title>Metodologi Penelitian Kesehatan</b:Title>
    <b:Year>2012</b:Year>
    <b:City>Jakarta</b:City>
    <b:Publisher>Rinela Cipta</b:Publisher>
    <b:RefOrder>16</b:RefOrder>
  </b:Source>
  <b:Source>
    <b:Tag>Mac08</b:Tag>
    <b:SourceType>Book</b:SourceType>
    <b:Guid>{59A29912-DC74-4F14-BA17-DAEC23DB923C}</b:Guid>
    <b:Author>
      <b:Author>
        <b:NameList>
          <b:Person>
            <b:Last>Machfoedz</b:Last>
          </b:Person>
        </b:NameList>
      </b:Author>
    </b:Author>
    <b:Title>Metodologi Penelitian Bidang Kesehatan, Keperawatan, Kebidanan, Kedokteran</b:Title>
    <b:Year>2008</b:Year>
    <b:City>Yogyakarta</b:City>
    <b:Publisher>Fitramaya</b:Publisher>
    <b:RefOrder>17</b:RefOrder>
  </b:Source>
  <b:Source>
    <b:Tag>BAP20</b:Tag>
    <b:SourceType>Report</b:SourceType>
    <b:Guid>{DF4B92A3-320C-410E-8327-7A87CD924F94}</b:Guid>
    <b:Title>Indeks Kepuasan Masyarakat Terhadap Pelayanan Publik Tahun 2020</b:Title>
    <b:Year>2020</b:Year>
    <b:City>Kota Banjar</b:City>
    <b:Publisher>BAPPEDA Kota Banjar</b:Publisher>
    <b:Author>
      <b:Author>
        <b:NameList>
          <b:Person>
            <b:Last>Banjar</b:Last>
            <b:First>BAPPEDA</b:First>
            <b:Middle>Kota</b:Middle>
          </b:Person>
        </b:NameList>
      </b:Author>
    </b:Author>
    <b:RefOrder>18</b:RefOrder>
  </b:Source>
  <b:Source>
    <b:Tag>PER15</b:Tag>
    <b:SourceType>Book</b:SourceType>
    <b:Guid>{3AAD3C93-2E60-4AD6-B77B-AE8770920B41}</b:Guid>
    <b:Title>Akreditasi Puskesmas, Klinik Pratama, Tempat Praktik Mandiri Dokter, dan Tempat Praktik Mandiri Dokter Gigi</b:Title>
    <b:Year>2015</b:Year>
    <b:Author>
      <b:Author>
        <b:Corporate>Peraturan Menteri Kesehatan Nomor 46 Tahun 2015</b:Corporate>
      </b:Author>
    </b:Author>
    <b:City>Indonesia</b:City>
    <b:Publisher>KEMENKES</b:Publisher>
    <b:RefOrder>19</b:RefOrder>
  </b:Source>
  <b:Source>
    <b:Tag>Placeholder1</b:Tag>
    <b:SourceType>Report</b:SourceType>
    <b:Guid>{934471D0-062B-4A4F-A62A-9811BA27AE6E}</b:Guid>
    <b:Title>Perubahan Kedua Atas Peraturan Menteri Kesehatan Nomor 46 Tahun 2015 Tentang Akreditasi Puskesmas, Klinik Pertama, Tempat Praktik Mandiri Dokter dan Tempat Praktik Mandiri Dokter Gigi</b:Title>
    <b:Year>2019</b:Year>
    <b:Publisher>KEMENKES</b:Publisher>
    <b:Author>
      <b:Author>
        <b:Corporate>Peraturan Menteri Kesehatan Republik Indonesia Nomor 27 Tahun 2019</b:Corporate>
      </b:Author>
    </b:Author>
    <b:RefOrder>20</b:RefOrder>
  </b:Source>
  <b:Source>
    <b:Tag>Kot21</b:Tag>
    <b:SourceType>Report</b:SourceType>
    <b:Guid>{E4C21136-6C0B-4BC8-88DE-27D07B39E3FC}</b:Guid>
    <b:Author>
      <b:Author>
        <b:Corporate>Kota Banjar</b:Corporate>
      </b:Author>
    </b:Author>
    <b:Title>Indeks Kepuasan Masyarakat Kota Banjar</b:Title>
    <b:Year>2021</b:Year>
    <b:Publisher>Sekretariat Daerah Banjar</b:Publisher>
    <b:City>Banjar</b:City>
    <b:RefOrder>21</b:RefOrder>
  </b:Source>
  <b:Source>
    <b:Tag>Kab211</b:Tag>
    <b:SourceType>Report</b:SourceType>
    <b:Guid>{53570253-EF7D-4CA4-B349-D7B98D89A1D3}</b:Guid>
    <b:Author>
      <b:Author>
        <b:Corporate>Kabupaten Pangandaran</b:Corporate>
      </b:Author>
    </b:Author>
    <b:Title>Indeks Kepuasan Masyarakat Kabupaten Pangandaran Tahun 2021</b:Title>
    <b:Year>2021</b:Year>
    <b:Publisher>Sekretariat Daerah Kabupaten Pangandaran</b:Publisher>
    <b:City>Pangandaran</b:City>
    <b:RefOrder>22</b:RefOrder>
  </b:Source>
  <b:Source>
    <b:Tag>Kab21</b:Tag>
    <b:SourceType>Report</b:SourceType>
    <b:Guid>{991821FE-3CC7-4B48-A444-09FF11679B94}</b:Guid>
    <b:Author>
      <b:Author>
        <b:Corporate>Kabupaten Ciamis</b:Corporate>
      </b:Author>
    </b:Author>
    <b:Title>Indeks Kepuasan Masyarakat Kabupaten Ciamis Tahun 2021</b:Title>
    <b:Year>2021</b:Year>
    <b:Publisher>Sekretariat Daerah Ciamis</b:Publisher>
    <b:City>Ciamis</b:City>
    <b:RefOrder>23</b:RefOrder>
  </b:Source>
  <b:Source>
    <b:Tag>Kem22</b:Tag>
    <b:SourceType>Report</b:SourceType>
    <b:Guid>{F7EAC034-E0DE-4375-9569-15F789C0D612}</b:Guid>
    <b:Title>Standar Akreditasi Rumah Sakit</b:Title>
    <b:Year>2022</b:Year>
    <b:Author>
      <b:Author>
        <b:Corporate>Kementerian Kesehatan Republik Indonesia</b:Corporate>
      </b:Author>
    </b:Author>
    <b:Publisher>Kementerian Kesehatan Republik Indonesia</b:Publisher>
    <b:City>Indonesia</b:City>
    <b:RefOrder>24</b:RefOrder>
  </b:Source>
  <b:Source>
    <b:Tag>Sul09</b:Tag>
    <b:SourceType>Book</b:SourceType>
    <b:Guid>{477701EE-D876-4F1E-A426-9EAAE28723FD}</b:Guid>
    <b:Author>
      <b:Author>
        <b:NameList>
          <b:Person>
            <b:Last>Suliyanto</b:Last>
          </b:Person>
        </b:NameList>
      </b:Author>
    </b:Author>
    <b:Title>Riset bisnis</b:Title>
    <b:Year>2009</b:Year>
    <b:City>Yogyakarta</b:City>
    <b:Publisher>Andi</b:Publisher>
    <b:RefOrder>25</b:RefOrder>
  </b:Source>
  <b:Source>
    <b:Tag>Lup15</b:Tag>
    <b:SourceType>JournalArticle</b:SourceType>
    <b:Guid>{EF7E1277-8085-4D63-A403-42AB6ADB2962}</b:Guid>
    <b:Title>Praktikum Metode Riset Bisnis</b:Title>
    <b:Year>2015</b:Year>
    <b:City>Jakarta</b:City>
    <b:Publisher>Salemba empat</b:Publisher>
    <b:Author>
      <b:Author>
        <b:NameList>
          <b:Person>
            <b:Last>Lupiyoadi</b:Last>
            <b:First>Rambat</b:First>
          </b:Person>
          <b:Person>
            <b:Last>Ridho</b:Last>
            <b:Middle>Ikhsan</b:Middle>
            <b:First>Bramulya</b:First>
          </b:Person>
        </b:NameList>
      </b:Author>
    </b:Author>
    <b:Pages>306</b:Pages>
    <b:JournalName>Jakarta: Jurnal Salemba empat</b:JournalName>
    <b:RefOrder>26</b:RefOrder>
  </b:Source>
  <b:Source>
    <b:Tag>Agi17</b:Tag>
    <b:SourceType>JournalArticle</b:SourceType>
    <b:Guid>{8FDAF9C1-0EB9-43A4-ABEE-77DC082572E4}</b:Guid>
    <b:Title>Supportive Care Needs Pada Keluarga PasienStroke Di Klinik Syaraf Banjarmasin, Indonesia. Dunia Keperawatan</b:Title>
    <b:Year>2017</b:Year>
    <b:Author>
      <b:Author>
        <b:NameList>
          <b:Person>
            <b:Last>Agianto</b:Last>
            <b:First>A.,</b:First>
            <b:Middle>&amp; Setiawan, H.</b:Middle>
          </b:Person>
        </b:NameList>
      </b:Author>
    </b:Author>
    <b:JournalName> https://doi.org/10.20527/dk.v5i2.4115</b:JournalName>
    <b:Pages>107</b:Pages>
    <b:RefOrder>27</b:RefOrder>
  </b:Source>
  <b:Source>
    <b:Tag>Cec13</b:Tag>
    <b:SourceType>Book</b:SourceType>
    <b:Guid>{950577E7-86BF-4CC0-A434-446578F0EEA4}</b:Guid>
    <b:Title>Kesehatan Lingkungan dan K3</b:Title>
    <b:Year>2013</b:Year>
    <b:Author>
      <b:Author>
        <b:NameList>
          <b:Person>
            <b:Last>Wibowo</b:Last>
            <b:First>Cecep</b:First>
            <b:Middle>Tri</b:Middle>
          </b:Person>
        </b:NameList>
      </b:Author>
    </b:Author>
    <b:City>Jakarta</b:City>
    <b:Publisher>Graha Ilmu Ampuh</b:Publisher>
    <b:RefOrder>28</b:RefOrder>
  </b:Source>
  <b:Source>
    <b:Tag>AAG14</b:Tag>
    <b:SourceType>Book</b:SourceType>
    <b:Guid>{2F115D2C-6BCB-4CBF-9ED4-124A54641F4E}</b:Guid>
    <b:Author>
      <b:Author>
        <b:NameList>
          <b:Person>
            <b:Last>Muninjay</b:Last>
            <b:First>A.A</b:First>
            <b:Middle>Gde</b:Middle>
          </b:Person>
        </b:NameList>
      </b:Author>
    </b:Author>
    <b:Title>Manajemen Kesehatan</b:Title>
    <b:Year>2014</b:Year>
    <b:City>Jakarta</b:City>
    <b:Publisher>Penerbit Buku Kedokteran</b:Publisher>
    <b:RefOrder>29</b:RefOrder>
  </b:Source>
  <b:Source>
    <b:Tag>Poe06</b:Tag>
    <b:SourceType>JournalArticle</b:SourceType>
    <b:Guid>{8DAE98E3-B176-40FA-A80F-C22964FF9177}</b:Guid>
    <b:Title>Akreditasi sebagai Upaya Peningkatan</b:Title>
    <b:Year>2006</b:Year>
    <b:Author>
      <b:Author>
        <b:NameList>
          <b:Person>
            <b:Last>Sopacua’</b:Last>
            <b:First>Poerwani’</b:First>
            <b:Middle>SK dan Evle</b:Middle>
          </b:Person>
        </b:NameList>
      </b:Author>
    </b:Author>
    <b:JournalName>Buietin Penelitian Sistem Kesehatan</b:JournalName>
    <b:Pages>125-133</b:Pages>
    <b:RefOrder>30</b:RefOrder>
  </b:Source>
  <b:Source>
    <b:Tag>Rof05</b:Tag>
    <b:SourceType>Book</b:SourceType>
    <b:Guid>{0BFE6576-59FF-4D12-80AC-5B91C9E13C5E}</b:Guid>
    <b:Author>
      <b:Author>
        <b:NameList>
          <b:Person>
            <b:Last>Rofita</b:Last>
          </b:Person>
        </b:NameList>
      </b:Author>
    </b:Author>
    <b:Title>Buku Ajar Fundamental Keperawatan : Konsep, Proses, danPraktik</b:Title>
    <b:Year>2005</b:Year>
    <b:City>Jakarta</b:City>
    <b:Publisher>EGC</b:Publisher>
    <b:RefOrder>31</b:RefOrder>
  </b:Source>
  <b:Source>
    <b:Tag>Yuw18</b:Tag>
    <b:SourceType>JournalArticle</b:SourceType>
    <b:Guid>{8D5999AC-824F-455D-A731-FD5D09297742}</b:Guid>
    <b:Title>Pengaruh Implementasi Kebijakan Akreditasi Puskesmas terhadapManajemen Pelayanan Kesehatan Masyarakat dalam Mewujudkan Produktivitas Kerja</b:Title>
    <b:Year>2018</b:Year>
    <b:Author>
      <b:Author>
        <b:NameList>
          <b:Person>
            <b:Last>Yuwono</b:Last>
          </b:Person>
        </b:NameList>
      </b:Author>
    </b:Author>
    <b:JournalName>Jurnal Publik, 12 (1) :</b:JournalName>
    <b:Pages>12-23</b:Pages>
    <b:RefOrder>32</b:RefOrder>
  </b:Source>
  <b:Source>
    <b:Tag>Mag13</b:Tag>
    <b:SourceType>Book</b:SourceType>
    <b:Guid>{6D83B752-6691-4749-B53F-31C765BBB992}</b:Guid>
    <b:Title>Aplikasi Teknik Pengambilan Keputusan d</b:Title>
    <b:Year>2013</b:Year>
    <b:Author>
      <b:Author>
        <b:NameList>
          <b:Person>
            <b:Last>Magfiroh</b:Last>
          </b:Person>
        </b:NameList>
      </b:Author>
    </b:Author>
    <b:City>Bogor</b:City>
    <b:Publisher>IPB</b:Publisher>
    <b:RefOrder>33</b:RefOrder>
  </b:Source>
  <b:Source>
    <b:Tag>Poh13</b:Tag>
    <b:SourceType>Book</b:SourceType>
    <b:Guid>{24D1C8BE-603F-4D63-A4B0-FBAC8E4FEDEA}</b:Guid>
    <b:Author>
      <b:Author>
        <b:NameList>
          <b:Person>
            <b:Last>Pohan</b:Last>
          </b:Person>
        </b:NameList>
      </b:Author>
    </b:Author>
    <b:Title>Jaminan mutu layanan kesehatan, dasar-dasar, pengertian dan penerapan.</b:Title>
    <b:Year>2013</b:Year>
    <b:City>Jakarta</b:City>
    <b:Publisher>EGC</b:Publisher>
    <b:RefOrder>34</b:RefOrder>
  </b:Source>
  <b:Source>
    <b:Tag>abd12</b:Tag>
    <b:SourceType>Book</b:SourceType>
    <b:Guid>{BA0B9E1F-BA54-449E-98C9-D74FF8A9A1DE}</b:Guid>
    <b:Author>
      <b:Author>
        <b:NameList>
          <b:Person>
            <b:Last>abdullah</b:Last>
          </b:Person>
        </b:NameList>
      </b:Author>
    </b:Author>
    <b:Title>Manajemen Pemasaran. </b:Title>
    <b:Year>2012</b:Year>
    <b:City>Jakarta</b:City>
    <b:Publisher> PT Raja Grafindo persada Utama </b:Publisher>
    <b:RefOrder>35</b:RefOrder>
  </b:Source>
  <b:Source>
    <b:Tag>Int17</b:Tag>
    <b:SourceType>JournalArticle</b:SourceType>
    <b:Guid>{8FF3DAE6-6EC7-49E9-A60E-6740183306AC}</b:Guid>
    <b:Author>
      <b:Author>
        <b:NameList>
          <b:Person>
            <b:Last>Intani</b:Last>
          </b:Person>
        </b:NameList>
      </b:Author>
    </b:Author>
    <b:Title>Analisis Kesiapan Puskesmas DemanganKota Madiun dalam Menghadapi Akreditasi</b:Title>
    <b:Year>2017</b:Year>
    <b:JournalName>urnal MKMI, Vol. 13 No. 4,</b:JournalName>
    <b:Pages>105</b:Pages>
    <b:RefOrder>36</b:RefOrder>
  </b:Source>
</b:Sourc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8F0221-E471-3047-9494-D00C64E5E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8</Pages>
  <Words>6806</Words>
  <Characters>37437</Characters>
  <Application>Microsoft Office Word</Application>
  <DocSecurity>0</DocSecurity>
  <Lines>1101</Lines>
  <Paragraphs>597</Paragraphs>
  <ScaleCrop>false</ScaleCrop>
  <HeadingPairs>
    <vt:vector size="4" baseType="variant">
      <vt:variant>
        <vt:lpstr>Title</vt:lpstr>
      </vt:variant>
      <vt:variant>
        <vt:i4>1</vt:i4>
      </vt:variant>
      <vt:variant>
        <vt:lpstr>Judul</vt:lpstr>
      </vt:variant>
      <vt:variant>
        <vt:i4>1</vt:i4>
      </vt:variant>
    </vt:vector>
  </HeadingPairs>
  <TitlesOfParts>
    <vt:vector size="2" baseType="lpstr">
      <vt:lpstr>Judul Artikel 12 pt Bold Rata Kiri</vt:lpstr>
      <vt:lpstr>Judul Artikel 12 pt Bold Rata Kiri</vt:lpstr>
    </vt:vector>
  </TitlesOfParts>
  <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 Artikel 12 pt Bold Rata Kiri</dc:title>
  <dc:creator>User</dc:creator>
  <cp:lastModifiedBy>IRFAN A1400EA</cp:lastModifiedBy>
  <cp:revision>22</cp:revision>
  <cp:lastPrinted>2022-07-13T07:55:00Z</cp:lastPrinted>
  <dcterms:created xsi:type="dcterms:W3CDTF">2023-10-03T07:52:00Z</dcterms:created>
  <dcterms:modified xsi:type="dcterms:W3CDTF">2023-10-26T03:02:00Z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https://csl.mendeley.com/styles/475823531/apa</vt:lpwstr>
  </property>
  <property fmtid="{D5CDD505-2E9C-101B-9397-08002B2CF9AE}" pid="7" name="Mendeley Recent Style Name 2_1">
    <vt:lpwstr>American Psychological Association 6th edition - Mincho Slavov</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9th edition</vt:lpwstr>
  </property>
  <property fmtid="{D5CDD505-2E9C-101B-9397-08002B2CF9AE}" pid="22" name="Mendeley Document_1">
    <vt:lpwstr>True</vt:lpwstr>
  </property>
  <property fmtid="{D5CDD505-2E9C-101B-9397-08002B2CF9AE}" pid="23" name="Mendeley Unique User Id_1">
    <vt:lpwstr>450ee7fd-b1a1-3acb-9bf1-674aa525c23f</vt:lpwstr>
  </property>
  <property fmtid="{D5CDD505-2E9C-101B-9397-08002B2CF9AE}" pid="24" name="Mendeley Citation Style_1">
    <vt:lpwstr>http://www.zotero.org/styles/apa</vt:lpwstr>
  </property>
  <property fmtid="{D5CDD505-2E9C-101B-9397-08002B2CF9AE}" pid="25" name="GrammarlyDocumentId">
    <vt:lpwstr>30d21e0cad842ae7553358d43fcab99faa2439c884d64fae1b7fecb198963dc7</vt:lpwstr>
  </property>
</Properties>
</file>